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single" w:sz="24" w:space="0" w:color="365F91" w:themeColor="accent1" w:themeShade="BF"/>
          <w:left w:val="single" w:sz="24" w:space="0" w:color="365F91" w:themeColor="accent1" w:themeShade="BF"/>
          <w:bottom w:val="single" w:sz="24" w:space="0" w:color="365F91" w:themeColor="accent1" w:themeShade="BF"/>
          <w:right w:val="single" w:sz="24" w:space="0" w:color="365F91" w:themeColor="accent1" w:themeShade="BF"/>
          <w:insideH w:val="single" w:sz="24" w:space="0" w:color="365F91" w:themeColor="accent1" w:themeShade="BF"/>
          <w:insideV w:val="single" w:sz="24" w:space="0" w:color="365F91" w:themeColor="accent1" w:themeShade="BF"/>
        </w:tblBorders>
        <w:tblLook w:val="04A0" w:firstRow="1" w:lastRow="0" w:firstColumn="1" w:lastColumn="0" w:noHBand="0" w:noVBand="1"/>
      </w:tblPr>
      <w:tblGrid>
        <w:gridCol w:w="11590"/>
        <w:gridCol w:w="284"/>
        <w:gridCol w:w="11382"/>
      </w:tblGrid>
      <w:tr w:rsidR="00A83DE6" w:rsidTr="0047298E">
        <w:trPr>
          <w:trHeight w:val="12422"/>
        </w:trPr>
        <w:tc>
          <w:tcPr>
            <w:tcW w:w="11590" w:type="dxa"/>
          </w:tcPr>
          <w:p w:rsidR="00A83DE6" w:rsidRPr="00155311" w:rsidRDefault="00155311" w:rsidP="00155311">
            <w:pPr>
              <w:pStyle w:val="Title"/>
              <w:rPr>
                <w:sz w:val="40"/>
                <w:szCs w:val="40"/>
              </w:rPr>
            </w:pPr>
            <w:bookmarkStart w:id="0" w:name="_GoBack"/>
            <w:bookmarkEnd w:id="0"/>
            <w:r w:rsidRPr="00155311">
              <w:rPr>
                <w:sz w:val="40"/>
                <w:szCs w:val="40"/>
              </w:rPr>
              <w:t xml:space="preserve">Why are Mathematics Tasks worth looking at? </w:t>
            </w:r>
          </w:p>
          <w:p w:rsidR="00155311" w:rsidRPr="00BF1A27" w:rsidRDefault="00155311" w:rsidP="00155311">
            <w:pPr>
              <w:rPr>
                <w:sz w:val="28"/>
                <w:szCs w:val="28"/>
              </w:rPr>
            </w:pPr>
            <w:r w:rsidRPr="00BF1A27">
              <w:rPr>
                <w:sz w:val="28"/>
                <w:szCs w:val="28"/>
              </w:rPr>
              <w:t xml:space="preserve">“There is no other decision that teachers make that has a greater impact on students’ </w:t>
            </w:r>
            <w:r w:rsidRPr="00BF1A27">
              <w:rPr>
                <w:i/>
                <w:sz w:val="28"/>
                <w:szCs w:val="28"/>
              </w:rPr>
              <w:t>opportunity to learn</w:t>
            </w:r>
            <w:r w:rsidRPr="00BF1A27">
              <w:rPr>
                <w:sz w:val="28"/>
                <w:szCs w:val="28"/>
              </w:rPr>
              <w:t xml:space="preserve"> and on their </w:t>
            </w:r>
            <w:r w:rsidRPr="00BF1A27">
              <w:rPr>
                <w:i/>
                <w:sz w:val="28"/>
                <w:szCs w:val="28"/>
              </w:rPr>
              <w:t>perceptions</w:t>
            </w:r>
            <w:r w:rsidRPr="00BF1A27">
              <w:rPr>
                <w:sz w:val="28"/>
                <w:szCs w:val="28"/>
              </w:rPr>
              <w:t xml:space="preserve"> about what mathematics is than the selection or creation of tasks with which the teacher engages the students in studying mathematics.” (</w:t>
            </w:r>
            <w:proofErr w:type="spellStart"/>
            <w:r w:rsidRPr="00BF1A27">
              <w:rPr>
                <w:sz w:val="28"/>
                <w:szCs w:val="28"/>
              </w:rPr>
              <w:t>Lappan</w:t>
            </w:r>
            <w:proofErr w:type="spellEnd"/>
            <w:r w:rsidRPr="00BF1A27">
              <w:rPr>
                <w:sz w:val="28"/>
                <w:szCs w:val="28"/>
              </w:rPr>
              <w:t xml:space="preserve"> &amp; Briars, 1995, p. 138) </w:t>
            </w:r>
          </w:p>
          <w:p w:rsidR="00155311" w:rsidRDefault="00155311" w:rsidP="00155311">
            <w:pPr>
              <w:rPr>
                <w:sz w:val="32"/>
                <w:szCs w:val="32"/>
              </w:rPr>
            </w:pPr>
          </w:p>
          <w:p w:rsidR="00155311" w:rsidRPr="00BF1A27" w:rsidRDefault="00155311" w:rsidP="00155311">
            <w:pPr>
              <w:rPr>
                <w:sz w:val="28"/>
                <w:szCs w:val="28"/>
              </w:rPr>
            </w:pPr>
            <w:r w:rsidRPr="00BF1A27">
              <w:rPr>
                <w:sz w:val="28"/>
                <w:szCs w:val="28"/>
              </w:rPr>
              <w:t xml:space="preserve">“One of the purposes of using a variety of task types is to offer students a </w:t>
            </w:r>
            <w:r w:rsidRPr="00BF1A27">
              <w:rPr>
                <w:i/>
                <w:sz w:val="28"/>
                <w:szCs w:val="28"/>
              </w:rPr>
              <w:t>breadth</w:t>
            </w:r>
            <w:r w:rsidRPr="00BF1A27">
              <w:rPr>
                <w:sz w:val="28"/>
                <w:szCs w:val="28"/>
              </w:rPr>
              <w:t xml:space="preserve"> of perspectives on mathematics and numeracy and a </w:t>
            </w:r>
            <w:r w:rsidRPr="00BF1A27">
              <w:rPr>
                <w:i/>
                <w:sz w:val="28"/>
                <w:szCs w:val="28"/>
              </w:rPr>
              <w:t>variety of ways to learn</w:t>
            </w:r>
            <w:r w:rsidRPr="00BF1A27">
              <w:rPr>
                <w:sz w:val="28"/>
                <w:szCs w:val="28"/>
              </w:rPr>
              <w:t>.” (Sullivan et al</w:t>
            </w:r>
            <w:r w:rsidR="002409C6" w:rsidRPr="00BF1A27">
              <w:rPr>
                <w:sz w:val="28"/>
                <w:szCs w:val="28"/>
              </w:rPr>
              <w:t>., 2013, p. 8)</w:t>
            </w:r>
          </w:p>
          <w:p w:rsidR="002409C6" w:rsidRPr="00BF1A27" w:rsidRDefault="002409C6" w:rsidP="00155311">
            <w:pPr>
              <w:rPr>
                <w:sz w:val="28"/>
                <w:szCs w:val="28"/>
              </w:rPr>
            </w:pPr>
          </w:p>
          <w:p w:rsidR="009A1D7F" w:rsidRDefault="009A1D7F" w:rsidP="00155311">
            <w:pPr>
              <w:rPr>
                <w:sz w:val="28"/>
                <w:szCs w:val="28"/>
              </w:rPr>
            </w:pPr>
            <w:r w:rsidRPr="00BF1A27">
              <w:rPr>
                <w:sz w:val="28"/>
                <w:szCs w:val="28"/>
              </w:rPr>
              <w:t xml:space="preserve">When mathematics teaching attends to all four components of the pedagogical system (see Anthony and </w:t>
            </w:r>
            <w:proofErr w:type="spellStart"/>
            <w:r w:rsidRPr="00BF1A27">
              <w:rPr>
                <w:sz w:val="28"/>
                <w:szCs w:val="28"/>
              </w:rPr>
              <w:t>Walshaw</w:t>
            </w:r>
            <w:proofErr w:type="spellEnd"/>
            <w:r w:rsidRPr="00BF1A27">
              <w:rPr>
                <w:sz w:val="28"/>
                <w:szCs w:val="28"/>
              </w:rPr>
              <w:t xml:space="preserve"> citation below), then students develop </w:t>
            </w:r>
            <w:r w:rsidR="00105DAD">
              <w:rPr>
                <w:sz w:val="28"/>
                <w:szCs w:val="28"/>
              </w:rPr>
              <w:t xml:space="preserve">the following </w:t>
            </w:r>
            <w:r w:rsidRPr="00BF1A27">
              <w:rPr>
                <w:sz w:val="28"/>
                <w:szCs w:val="28"/>
              </w:rPr>
              <w:t>mathematical proficiencies</w:t>
            </w:r>
            <w:r w:rsidR="00DF28BA">
              <w:rPr>
                <w:sz w:val="28"/>
                <w:szCs w:val="28"/>
              </w:rPr>
              <w:t xml:space="preserve"> </w:t>
            </w:r>
            <w:r w:rsidRPr="00BF1A27">
              <w:rPr>
                <w:sz w:val="28"/>
                <w:szCs w:val="28"/>
              </w:rPr>
              <w:t xml:space="preserve">: </w:t>
            </w:r>
          </w:p>
          <w:p w:rsidR="00DA1C6F" w:rsidRPr="00BF1A27" w:rsidRDefault="00DA1C6F" w:rsidP="00155311">
            <w:pPr>
              <w:rPr>
                <w:sz w:val="28"/>
                <w:szCs w:val="28"/>
              </w:rPr>
            </w:pPr>
          </w:p>
          <w:p w:rsidR="009A1D7F" w:rsidRPr="00BF1A27" w:rsidRDefault="009A1D7F" w:rsidP="00DA1C6F">
            <w:pPr>
              <w:pStyle w:val="ListParagraph"/>
              <w:numPr>
                <w:ilvl w:val="0"/>
                <w:numId w:val="26"/>
              </w:numPr>
              <w:rPr>
                <w:sz w:val="28"/>
                <w:szCs w:val="28"/>
              </w:rPr>
            </w:pPr>
            <w:r w:rsidRPr="00BF1A27">
              <w:rPr>
                <w:sz w:val="28"/>
                <w:szCs w:val="28"/>
              </w:rPr>
              <w:t>Conceptual understanding – comprehension of mathematical concepts, operations and relations</w:t>
            </w:r>
          </w:p>
          <w:p w:rsidR="002409C6" w:rsidRPr="00BF1A27" w:rsidRDefault="00BF1A27" w:rsidP="00DA1C6F">
            <w:pPr>
              <w:pStyle w:val="ListParagraph"/>
              <w:numPr>
                <w:ilvl w:val="0"/>
                <w:numId w:val="26"/>
              </w:numPr>
              <w:rPr>
                <w:sz w:val="28"/>
                <w:szCs w:val="28"/>
              </w:rPr>
            </w:pPr>
            <w:r w:rsidRPr="00BF1A27">
              <w:rPr>
                <w:sz w:val="28"/>
                <w:szCs w:val="28"/>
              </w:rPr>
              <w:t>Mathematical fluency – skill in carrying out procedures flexibly, accurately, efficiently, and appropriately, and in addition to these procedures, factual knowledge and concepts that come to mind readily</w:t>
            </w:r>
          </w:p>
          <w:p w:rsidR="00BF1A27" w:rsidRPr="00BF1A27" w:rsidRDefault="00BF1A27" w:rsidP="00DA1C6F">
            <w:pPr>
              <w:pStyle w:val="ListParagraph"/>
              <w:numPr>
                <w:ilvl w:val="0"/>
                <w:numId w:val="26"/>
              </w:numPr>
              <w:rPr>
                <w:sz w:val="28"/>
                <w:szCs w:val="28"/>
              </w:rPr>
            </w:pPr>
            <w:r w:rsidRPr="00BF1A27">
              <w:rPr>
                <w:sz w:val="28"/>
                <w:szCs w:val="28"/>
              </w:rPr>
              <w:t xml:space="preserve">Strategic competence – ability to formulate, represent and solve mathematical problems </w:t>
            </w:r>
          </w:p>
          <w:p w:rsidR="00BF1A27" w:rsidRPr="00BF1A27" w:rsidRDefault="00BF1A27" w:rsidP="00DA1C6F">
            <w:pPr>
              <w:pStyle w:val="ListParagraph"/>
              <w:numPr>
                <w:ilvl w:val="0"/>
                <w:numId w:val="26"/>
              </w:numPr>
              <w:rPr>
                <w:sz w:val="28"/>
                <w:szCs w:val="28"/>
              </w:rPr>
            </w:pPr>
            <w:r w:rsidRPr="00BF1A27">
              <w:rPr>
                <w:sz w:val="28"/>
                <w:szCs w:val="28"/>
              </w:rPr>
              <w:t xml:space="preserve">Adaptive reasoning – capacity for logical thought, reflection, explanation and justification </w:t>
            </w:r>
          </w:p>
          <w:p w:rsidR="00BF1A27" w:rsidRPr="00D5780C" w:rsidRDefault="00BF1A27" w:rsidP="00DA1C6F">
            <w:pPr>
              <w:pStyle w:val="ListParagraph"/>
              <w:numPr>
                <w:ilvl w:val="0"/>
                <w:numId w:val="26"/>
              </w:numPr>
              <w:rPr>
                <w:sz w:val="32"/>
                <w:szCs w:val="32"/>
              </w:rPr>
            </w:pPr>
            <w:r w:rsidRPr="00BF1A27">
              <w:rPr>
                <w:sz w:val="28"/>
                <w:szCs w:val="28"/>
              </w:rPr>
              <w:t>Productive disposition – habitual inclination to see mathematics as sensible, useful and worthwhile, coupled with a belief in diligence and one’s own efficacy</w:t>
            </w:r>
            <w:r w:rsidR="00105DAD">
              <w:rPr>
                <w:sz w:val="28"/>
                <w:szCs w:val="28"/>
              </w:rPr>
              <w:t xml:space="preserve"> (growth mindset)</w:t>
            </w:r>
          </w:p>
          <w:p w:rsidR="00D5780C" w:rsidRDefault="00D5780C" w:rsidP="00D5780C">
            <w:pPr>
              <w:rPr>
                <w:sz w:val="32"/>
                <w:szCs w:val="32"/>
              </w:rPr>
            </w:pPr>
          </w:p>
          <w:p w:rsidR="00D5780C" w:rsidRDefault="00D5780C" w:rsidP="00D5780C">
            <w:pPr>
              <w:rPr>
                <w:sz w:val="28"/>
                <w:szCs w:val="28"/>
              </w:rPr>
            </w:pPr>
            <w:r>
              <w:rPr>
                <w:sz w:val="28"/>
                <w:szCs w:val="28"/>
              </w:rPr>
              <w:t xml:space="preserve">Sullivan et al. (2013), argued that a balance of various types of mathematical tasks, along with the components of effective mathematics pedagogy, are needed: </w:t>
            </w:r>
          </w:p>
          <w:p w:rsidR="00DA1C6F" w:rsidRDefault="00DA1C6F" w:rsidP="00D5780C">
            <w:pPr>
              <w:rPr>
                <w:sz w:val="28"/>
                <w:szCs w:val="28"/>
              </w:rPr>
            </w:pPr>
          </w:p>
          <w:p w:rsidR="00D5780C" w:rsidRDefault="00DA1C6F" w:rsidP="00D5780C">
            <w:pPr>
              <w:pStyle w:val="ListParagraph"/>
              <w:numPr>
                <w:ilvl w:val="0"/>
                <w:numId w:val="25"/>
              </w:numPr>
              <w:rPr>
                <w:sz w:val="28"/>
                <w:szCs w:val="28"/>
              </w:rPr>
            </w:pPr>
            <w:r>
              <w:rPr>
                <w:sz w:val="28"/>
                <w:szCs w:val="28"/>
              </w:rPr>
              <w:t xml:space="preserve">[ 1 ]    </w:t>
            </w:r>
            <w:r w:rsidR="00D5780C">
              <w:rPr>
                <w:sz w:val="28"/>
                <w:szCs w:val="28"/>
              </w:rPr>
              <w:t>Purposeful representative tasks (i.e. chocolate bar task)</w:t>
            </w:r>
          </w:p>
          <w:p w:rsidR="00D5780C" w:rsidRDefault="00DA1C6F" w:rsidP="00D5780C">
            <w:pPr>
              <w:pStyle w:val="ListParagraph"/>
              <w:numPr>
                <w:ilvl w:val="0"/>
                <w:numId w:val="25"/>
              </w:numPr>
              <w:rPr>
                <w:sz w:val="28"/>
                <w:szCs w:val="28"/>
              </w:rPr>
            </w:pPr>
            <w:r>
              <w:rPr>
                <w:sz w:val="28"/>
                <w:szCs w:val="28"/>
              </w:rPr>
              <w:t xml:space="preserve">[3, 4] </w:t>
            </w:r>
            <w:r w:rsidR="00D5780C">
              <w:rPr>
                <w:sz w:val="28"/>
                <w:szCs w:val="28"/>
              </w:rPr>
              <w:t>Tasks arising from contexts (i.e. signpost task)</w:t>
            </w:r>
          </w:p>
          <w:p w:rsidR="00D5780C" w:rsidRDefault="00DA1C6F" w:rsidP="00D5780C">
            <w:pPr>
              <w:pStyle w:val="ListParagraph"/>
              <w:numPr>
                <w:ilvl w:val="0"/>
                <w:numId w:val="25"/>
              </w:numPr>
              <w:rPr>
                <w:sz w:val="28"/>
                <w:szCs w:val="28"/>
              </w:rPr>
            </w:pPr>
            <w:r>
              <w:rPr>
                <w:sz w:val="28"/>
                <w:szCs w:val="28"/>
              </w:rPr>
              <w:t xml:space="preserve">[3, 4] </w:t>
            </w:r>
            <w:r w:rsidR="00C219BA">
              <w:rPr>
                <w:sz w:val="28"/>
                <w:szCs w:val="28"/>
              </w:rPr>
              <w:t>Content specific tasks (i.e. if the perimeter of a rectangle is 32 m, what is the area?)</w:t>
            </w:r>
          </w:p>
          <w:p w:rsidR="00C219BA" w:rsidRDefault="00DA1C6F" w:rsidP="00D5780C">
            <w:pPr>
              <w:pStyle w:val="ListParagraph"/>
              <w:numPr>
                <w:ilvl w:val="0"/>
                <w:numId w:val="25"/>
              </w:numPr>
              <w:rPr>
                <w:sz w:val="28"/>
                <w:szCs w:val="28"/>
              </w:rPr>
            </w:pPr>
            <w:r>
              <w:rPr>
                <w:sz w:val="28"/>
                <w:szCs w:val="28"/>
              </w:rPr>
              <w:t xml:space="preserve">[2 ]    </w:t>
            </w:r>
            <w:r w:rsidR="00C219BA">
              <w:rPr>
                <w:sz w:val="28"/>
                <w:szCs w:val="28"/>
              </w:rPr>
              <w:t xml:space="preserve">Practice and consolidation tasks (i.e. find the value of ½ + ¾) </w:t>
            </w:r>
          </w:p>
          <w:p w:rsidR="00C219BA" w:rsidRDefault="00C219BA" w:rsidP="00C219BA">
            <w:pPr>
              <w:rPr>
                <w:sz w:val="28"/>
                <w:szCs w:val="28"/>
              </w:rPr>
            </w:pPr>
          </w:p>
          <w:p w:rsidR="00C219BA" w:rsidRPr="00C219BA" w:rsidRDefault="00C219BA" w:rsidP="008921E6">
            <w:pPr>
              <w:rPr>
                <w:sz w:val="28"/>
                <w:szCs w:val="28"/>
              </w:rPr>
            </w:pPr>
            <w:r>
              <w:rPr>
                <w:sz w:val="28"/>
                <w:szCs w:val="28"/>
              </w:rPr>
              <w:t xml:space="preserve">Any analysis of a </w:t>
            </w:r>
            <w:r w:rsidRPr="00105DAD">
              <w:rPr>
                <w:i/>
                <w:sz w:val="28"/>
                <w:szCs w:val="28"/>
              </w:rPr>
              <w:t>collection</w:t>
            </w:r>
            <w:r>
              <w:rPr>
                <w:sz w:val="28"/>
                <w:szCs w:val="28"/>
              </w:rPr>
              <w:t xml:space="preserve"> of tasks, in addition to examining the attributes of a particular task, should consider the </w:t>
            </w:r>
            <w:r w:rsidRPr="00DA1C6F">
              <w:rPr>
                <w:b/>
                <w:sz w:val="28"/>
                <w:szCs w:val="28"/>
              </w:rPr>
              <w:t>balance</w:t>
            </w:r>
            <w:r>
              <w:rPr>
                <w:sz w:val="28"/>
                <w:szCs w:val="28"/>
              </w:rPr>
              <w:t xml:space="preserve"> of task types. </w:t>
            </w:r>
            <w:r w:rsidR="0047298E">
              <w:rPr>
                <w:sz w:val="28"/>
                <w:szCs w:val="28"/>
              </w:rPr>
              <w:t xml:space="preserve">Often, a task develops </w:t>
            </w:r>
            <w:proofErr w:type="gramStart"/>
            <w:r w:rsidR="0047298E">
              <w:rPr>
                <w:sz w:val="28"/>
                <w:szCs w:val="28"/>
              </w:rPr>
              <w:t>more than one proficiency</w:t>
            </w:r>
            <w:proofErr w:type="gramEnd"/>
            <w:r w:rsidR="008921E6">
              <w:rPr>
                <w:sz w:val="28"/>
                <w:szCs w:val="28"/>
              </w:rPr>
              <w:t>;</w:t>
            </w:r>
            <w:r w:rsidR="0047298E">
              <w:rPr>
                <w:sz w:val="28"/>
                <w:szCs w:val="28"/>
              </w:rPr>
              <w:t xml:space="preserve"> however, some types (see above) are more closely aligned with specific mathematical </w:t>
            </w:r>
            <w:r w:rsidR="00DA1C6F">
              <w:rPr>
                <w:sz w:val="28"/>
                <w:szCs w:val="28"/>
              </w:rPr>
              <w:t>proficiencies</w:t>
            </w:r>
            <w:r w:rsidR="0047298E">
              <w:rPr>
                <w:sz w:val="28"/>
                <w:szCs w:val="28"/>
              </w:rPr>
              <w:t xml:space="preserve">. See the [numbers] above; i.e. purposeful representative aligns with conceptual understanding. </w:t>
            </w:r>
            <w:r w:rsidR="00DA1C6F">
              <w:rPr>
                <w:sz w:val="28"/>
                <w:szCs w:val="28"/>
              </w:rPr>
              <w:t xml:space="preserve"> </w:t>
            </w:r>
          </w:p>
        </w:tc>
        <w:tc>
          <w:tcPr>
            <w:tcW w:w="284" w:type="dxa"/>
            <w:tcBorders>
              <w:top w:val="nil"/>
              <w:bottom w:val="nil"/>
            </w:tcBorders>
          </w:tcPr>
          <w:p w:rsidR="00A83DE6" w:rsidRDefault="00A83DE6" w:rsidP="009A1D7F">
            <w:pPr>
              <w:ind w:left="720"/>
              <w:rPr>
                <w:sz w:val="28"/>
              </w:rPr>
            </w:pPr>
          </w:p>
        </w:tc>
        <w:tc>
          <w:tcPr>
            <w:tcW w:w="11382" w:type="dxa"/>
          </w:tcPr>
          <w:p w:rsidR="00A83DE6" w:rsidRDefault="00A83DE6" w:rsidP="00A83DE6">
            <w:pPr>
              <w:jc w:val="center"/>
              <w:rPr>
                <w:b/>
                <w:sz w:val="48"/>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pPr>
            <w:r w:rsidRPr="00380AAB">
              <w:rPr>
                <w:b/>
                <w:sz w:val="48"/>
                <w:szCs w:val="48"/>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Conversation</w:t>
            </w:r>
            <w:r>
              <w:rPr>
                <w:b/>
                <w:sz w:val="48"/>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 xml:space="preserve"> Tool for </w:t>
            </w:r>
            <w:r w:rsidRPr="0052073E">
              <w:rPr>
                <w:b/>
                <w:sz w:val="48"/>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 xml:space="preserve">Reflection </w:t>
            </w:r>
            <w:r>
              <w:rPr>
                <w:b/>
                <w:sz w:val="48"/>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 xml:space="preserve">on </w:t>
            </w:r>
            <w:r w:rsidRPr="0052073E">
              <w:rPr>
                <w:b/>
                <w:sz w:val="48"/>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Mathematical Task</w:t>
            </w:r>
            <w:r>
              <w:rPr>
                <w:b/>
                <w:sz w:val="48"/>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rPr>
              <w:t>s</w:t>
            </w:r>
          </w:p>
          <w:p w:rsidR="00A83DE6" w:rsidRDefault="00A83DE6">
            <w:pPr>
              <w:rPr>
                <w:sz w:val="28"/>
              </w:rPr>
            </w:pPr>
          </w:p>
          <w:p w:rsidR="00A83DE6" w:rsidRPr="00BF1A27" w:rsidRDefault="009A1D7F" w:rsidP="00396B8C">
            <w:pPr>
              <w:spacing w:line="276" w:lineRule="auto"/>
              <w:rPr>
                <w:sz w:val="28"/>
                <w:szCs w:val="28"/>
              </w:rPr>
            </w:pPr>
            <w:r w:rsidRPr="00BF1A27">
              <w:rPr>
                <w:sz w:val="28"/>
                <w:szCs w:val="28"/>
              </w:rPr>
              <w:t>“</w:t>
            </w:r>
            <w:r w:rsidR="00A83DE6" w:rsidRPr="00BF1A27">
              <w:rPr>
                <w:sz w:val="28"/>
                <w:szCs w:val="28"/>
              </w:rPr>
              <w:t>On its own, a rich task is not rich – it is only what is made of it that allows it to fulfil its potential.  In essence, rich tasks encourage children to think creatively, work logically, communicate ideas, synthesize their results, analyse different viewpoints, look for commonalities and evaluate findings.</w:t>
            </w:r>
            <w:r w:rsidRPr="00BF1A27">
              <w:rPr>
                <w:sz w:val="28"/>
                <w:szCs w:val="28"/>
              </w:rPr>
              <w:t>”</w:t>
            </w:r>
            <w:r w:rsidR="00A83DE6" w:rsidRPr="00BF1A27">
              <w:rPr>
                <w:sz w:val="28"/>
                <w:szCs w:val="28"/>
              </w:rPr>
              <w:t xml:space="preserve">  (Jennifer Piggott, Retrieved from </w:t>
            </w:r>
            <w:hyperlink r:id="rId7" w:history="1">
              <w:r w:rsidR="00A83DE6" w:rsidRPr="00BF1A27">
                <w:rPr>
                  <w:rStyle w:val="Hyperlink"/>
                  <w:sz w:val="28"/>
                  <w:szCs w:val="28"/>
                </w:rPr>
                <w:t>http://nrich.maths.org/5662</w:t>
              </w:r>
            </w:hyperlink>
            <w:r w:rsidR="00A83DE6" w:rsidRPr="00BF1A27">
              <w:rPr>
                <w:sz w:val="28"/>
                <w:szCs w:val="28"/>
              </w:rPr>
              <w:t>)</w:t>
            </w:r>
          </w:p>
          <w:p w:rsidR="00A83DE6" w:rsidRDefault="00A83DE6" w:rsidP="00396B8C">
            <w:pPr>
              <w:spacing w:line="276" w:lineRule="auto"/>
              <w:rPr>
                <w:sz w:val="28"/>
              </w:rPr>
            </w:pPr>
          </w:p>
          <w:p w:rsidR="00A83DE6" w:rsidRDefault="00A83DE6" w:rsidP="00396B8C">
            <w:pPr>
              <w:spacing w:line="276" w:lineRule="auto"/>
              <w:rPr>
                <w:sz w:val="28"/>
              </w:rPr>
            </w:pPr>
            <w:r w:rsidRPr="00A83DE6">
              <w:rPr>
                <w:b/>
                <w:sz w:val="28"/>
              </w:rPr>
              <w:t>What is it?</w:t>
            </w:r>
            <w:r w:rsidRPr="00A83DE6">
              <w:rPr>
                <w:sz w:val="28"/>
              </w:rPr>
              <w:t xml:space="preserve">  This is an emerging tool for understanding and reflecting on the potential of a mathematical learning task.  It identifies some of the important features and attributes of a task. It can be used for planning, developing, selecting, analyzing and refining a </w:t>
            </w:r>
            <w:r w:rsidR="00105DAD">
              <w:rPr>
                <w:sz w:val="28"/>
              </w:rPr>
              <w:t>student learning task.</w:t>
            </w:r>
          </w:p>
          <w:p w:rsidR="00105DAD" w:rsidRDefault="00105DAD" w:rsidP="00396B8C">
            <w:pPr>
              <w:spacing w:line="276" w:lineRule="auto"/>
              <w:rPr>
                <w:sz w:val="28"/>
              </w:rPr>
            </w:pPr>
          </w:p>
          <w:p w:rsidR="00EC63FC" w:rsidRPr="00EC63FC" w:rsidRDefault="00105DAD" w:rsidP="00396B8C">
            <w:pPr>
              <w:tabs>
                <w:tab w:val="left" w:pos="1062"/>
              </w:tabs>
              <w:spacing w:line="276" w:lineRule="auto"/>
              <w:ind w:left="1062" w:hanging="1062"/>
              <w:rPr>
                <w:sz w:val="28"/>
              </w:rPr>
            </w:pPr>
            <w:r w:rsidRPr="005515B9">
              <w:rPr>
                <w:b/>
                <w:i/>
                <w:noProof/>
                <w:sz w:val="36"/>
                <w:lang w:val="en-US"/>
              </w:rPr>
              <w:drawing>
                <wp:anchor distT="0" distB="0" distL="114300" distR="114300" simplePos="0" relativeHeight="251673600" behindDoc="1" locked="0" layoutInCell="1" allowOverlap="1" wp14:anchorId="66182FCC" wp14:editId="48EE986C">
                  <wp:simplePos x="0" y="0"/>
                  <wp:positionH relativeFrom="column">
                    <wp:posOffset>-23495</wp:posOffset>
                  </wp:positionH>
                  <wp:positionV relativeFrom="paragraph">
                    <wp:posOffset>-972185</wp:posOffset>
                  </wp:positionV>
                  <wp:extent cx="534670" cy="914400"/>
                  <wp:effectExtent l="0" t="0" r="0" b="0"/>
                  <wp:wrapTight wrapText="bothSides">
                    <wp:wrapPolygon edited="0">
                      <wp:start x="6926" y="0"/>
                      <wp:lineTo x="3848" y="2700"/>
                      <wp:lineTo x="0" y="6750"/>
                      <wp:lineTo x="0" y="15300"/>
                      <wp:lineTo x="5387" y="21150"/>
                      <wp:lineTo x="6157" y="21150"/>
                      <wp:lineTo x="15392" y="21150"/>
                      <wp:lineTo x="16162" y="21150"/>
                      <wp:lineTo x="20779" y="15750"/>
                      <wp:lineTo x="20779" y="6300"/>
                      <wp:lineTo x="17701" y="3150"/>
                      <wp:lineTo x="13853" y="0"/>
                      <wp:lineTo x="6926" y="0"/>
                    </wp:wrapPolygon>
                  </wp:wrapTight>
                  <wp:docPr id="4" name="Picture 4" descr="C:\Users\BlackKi\AppData\Local\Microsoft\Windows\Temporary Internet Files\Content.IE5\86SA396D\MC90044142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lackKi\AppData\Local\Microsoft\Windows\Temporary Internet Files\Content.IE5\86SA396D\MC900441428[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467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C63FC">
              <w:rPr>
                <w:sz w:val="28"/>
              </w:rPr>
              <w:tab/>
            </w:r>
            <w:r w:rsidR="00EC63FC" w:rsidRPr="00EC63FC">
              <w:rPr>
                <w:sz w:val="28"/>
              </w:rPr>
              <w:t xml:space="preserve">The </w:t>
            </w:r>
            <w:r w:rsidR="00EC63FC" w:rsidRPr="00EC63FC">
              <w:rPr>
                <w:b/>
                <w:sz w:val="28"/>
              </w:rPr>
              <w:t>intention</w:t>
            </w:r>
            <w:r w:rsidR="00EC63FC" w:rsidRPr="00EC63FC">
              <w:rPr>
                <w:sz w:val="28"/>
              </w:rPr>
              <w:t xml:space="preserve"> is that school and system leaders could use this tool to:</w:t>
            </w:r>
          </w:p>
          <w:p w:rsidR="00C219BA" w:rsidRDefault="00EC63FC" w:rsidP="00396B8C">
            <w:pPr>
              <w:pStyle w:val="ListParagraph"/>
              <w:numPr>
                <w:ilvl w:val="0"/>
                <w:numId w:val="20"/>
              </w:numPr>
              <w:tabs>
                <w:tab w:val="left" w:pos="1602"/>
                <w:tab w:val="left" w:pos="2071"/>
              </w:tabs>
              <w:spacing w:line="276" w:lineRule="auto"/>
              <w:ind w:left="2071" w:hanging="469"/>
              <w:rPr>
                <w:sz w:val="28"/>
              </w:rPr>
            </w:pPr>
            <w:r>
              <w:rPr>
                <w:rFonts w:ascii="Arial" w:hAnsi="Arial" w:cs="Arial"/>
                <w:noProof/>
                <w:sz w:val="24"/>
                <w:szCs w:val="24"/>
                <w:lang w:val="en-US"/>
              </w:rPr>
              <w:drawing>
                <wp:anchor distT="0" distB="0" distL="114300" distR="114300" simplePos="0" relativeHeight="251682816" behindDoc="0" locked="0" layoutInCell="1" allowOverlap="1" wp14:anchorId="045A55FB" wp14:editId="18A1437F">
                  <wp:simplePos x="0" y="0"/>
                  <wp:positionH relativeFrom="column">
                    <wp:posOffset>115007</wp:posOffset>
                  </wp:positionH>
                  <wp:positionV relativeFrom="paragraph">
                    <wp:posOffset>376589</wp:posOffset>
                  </wp:positionV>
                  <wp:extent cx="826898" cy="757989"/>
                  <wp:effectExtent l="0" t="0" r="0" b="4445"/>
                  <wp:wrapNone/>
                  <wp:docPr id="6" name="Picture 6" descr="C:\Users\BlackKi\AppData\Local\Microsoft\Windows\Temporary Internet Files\Content.IE5\U1KQHMUE\MC90043707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lackKi\AppData\Local\Microsoft\Windows\Temporary Internet Files\Content.IE5\U1KQHMUE\MC900437079[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6898" cy="757989"/>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19BA">
              <w:rPr>
                <w:sz w:val="28"/>
              </w:rPr>
              <w:t>Increase their</w:t>
            </w:r>
            <w:r w:rsidR="00DF28BA" w:rsidRPr="00C219BA">
              <w:rPr>
                <w:sz w:val="28"/>
              </w:rPr>
              <w:t xml:space="preserve"> </w:t>
            </w:r>
            <w:r w:rsidRPr="00C219BA">
              <w:rPr>
                <w:sz w:val="28"/>
              </w:rPr>
              <w:t xml:space="preserve">understanding of the </w:t>
            </w:r>
            <w:r w:rsidR="00C219BA" w:rsidRPr="00C219BA">
              <w:rPr>
                <w:sz w:val="28"/>
              </w:rPr>
              <w:t xml:space="preserve">features and attributes of mathematical tasks </w:t>
            </w:r>
          </w:p>
          <w:p w:rsidR="00EC63FC" w:rsidRPr="00C219BA" w:rsidRDefault="00EC63FC" w:rsidP="00396B8C">
            <w:pPr>
              <w:pStyle w:val="ListParagraph"/>
              <w:numPr>
                <w:ilvl w:val="0"/>
                <w:numId w:val="20"/>
              </w:numPr>
              <w:tabs>
                <w:tab w:val="left" w:pos="1602"/>
                <w:tab w:val="left" w:pos="2071"/>
              </w:tabs>
              <w:spacing w:line="276" w:lineRule="auto"/>
              <w:ind w:left="2071" w:hanging="469"/>
              <w:rPr>
                <w:sz w:val="28"/>
              </w:rPr>
            </w:pPr>
            <w:r w:rsidRPr="00C219BA">
              <w:rPr>
                <w:sz w:val="28"/>
              </w:rPr>
              <w:t xml:space="preserve">Analyze the </w:t>
            </w:r>
            <w:r w:rsidR="00C219BA">
              <w:rPr>
                <w:sz w:val="28"/>
              </w:rPr>
              <w:t xml:space="preserve">potential impact of various </w:t>
            </w:r>
            <w:r w:rsidRPr="00C219BA">
              <w:rPr>
                <w:sz w:val="28"/>
              </w:rPr>
              <w:t>task</w:t>
            </w:r>
            <w:r w:rsidR="00DF28BA" w:rsidRPr="00C219BA">
              <w:rPr>
                <w:sz w:val="28"/>
              </w:rPr>
              <w:t>s</w:t>
            </w:r>
            <w:r w:rsidR="00C219BA">
              <w:rPr>
                <w:sz w:val="28"/>
              </w:rPr>
              <w:t xml:space="preserve">, in particular how they might enable the development of </w:t>
            </w:r>
            <w:r w:rsidRPr="00C219BA">
              <w:rPr>
                <w:sz w:val="28"/>
              </w:rPr>
              <w:t>student</w:t>
            </w:r>
            <w:r w:rsidR="00DF28BA" w:rsidRPr="00C219BA">
              <w:rPr>
                <w:sz w:val="28"/>
              </w:rPr>
              <w:t xml:space="preserve">s’ mathematical proficiencies </w:t>
            </w:r>
          </w:p>
          <w:p w:rsidR="00EC63FC" w:rsidRPr="00EC63FC" w:rsidRDefault="00EC63FC" w:rsidP="00396B8C">
            <w:pPr>
              <w:pStyle w:val="ListParagraph"/>
              <w:numPr>
                <w:ilvl w:val="0"/>
                <w:numId w:val="20"/>
              </w:numPr>
              <w:tabs>
                <w:tab w:val="left" w:pos="1602"/>
                <w:tab w:val="left" w:pos="2071"/>
              </w:tabs>
              <w:spacing w:line="276" w:lineRule="auto"/>
              <w:ind w:left="2071" w:hanging="469"/>
              <w:rPr>
                <w:sz w:val="28"/>
              </w:rPr>
            </w:pPr>
            <w:r w:rsidRPr="00EC63FC">
              <w:rPr>
                <w:sz w:val="28"/>
              </w:rPr>
              <w:t xml:space="preserve">Inform professional learning to deepen </w:t>
            </w:r>
            <w:r w:rsidR="00DF28BA">
              <w:rPr>
                <w:sz w:val="28"/>
              </w:rPr>
              <w:t>u</w:t>
            </w:r>
            <w:r w:rsidRPr="00EC63FC">
              <w:rPr>
                <w:sz w:val="28"/>
              </w:rPr>
              <w:t xml:space="preserve">nderstanding of the features </w:t>
            </w:r>
            <w:r w:rsidR="00D5780C">
              <w:rPr>
                <w:sz w:val="28"/>
              </w:rPr>
              <w:t xml:space="preserve">and types of </w:t>
            </w:r>
            <w:r w:rsidRPr="00EC63FC">
              <w:rPr>
                <w:sz w:val="28"/>
              </w:rPr>
              <w:t>mathematical task</w:t>
            </w:r>
            <w:r w:rsidR="00DF28BA">
              <w:rPr>
                <w:sz w:val="28"/>
              </w:rPr>
              <w:t>s</w:t>
            </w:r>
            <w:r w:rsidRPr="00EC63FC">
              <w:rPr>
                <w:sz w:val="28"/>
              </w:rPr>
              <w:tab/>
            </w:r>
          </w:p>
          <w:p w:rsidR="00EC63FC" w:rsidRPr="00EC63FC" w:rsidRDefault="00EC63FC" w:rsidP="00396B8C">
            <w:pPr>
              <w:pStyle w:val="ListParagraph"/>
              <w:numPr>
                <w:ilvl w:val="0"/>
                <w:numId w:val="20"/>
              </w:numPr>
              <w:tabs>
                <w:tab w:val="left" w:pos="1602"/>
                <w:tab w:val="left" w:pos="2071"/>
              </w:tabs>
              <w:spacing w:line="276" w:lineRule="auto"/>
              <w:ind w:left="2071" w:hanging="469"/>
              <w:rPr>
                <w:sz w:val="28"/>
              </w:rPr>
            </w:pPr>
            <w:r w:rsidRPr="00EC63FC">
              <w:rPr>
                <w:sz w:val="28"/>
              </w:rPr>
              <w:t xml:space="preserve">Co-learn and co-reflect for the purposes of developing and/or improving a mathematical task </w:t>
            </w:r>
          </w:p>
          <w:p w:rsidR="00EC63FC" w:rsidRPr="00EC63FC" w:rsidRDefault="00EC63FC" w:rsidP="00396B8C">
            <w:pPr>
              <w:pStyle w:val="ListParagraph"/>
              <w:numPr>
                <w:ilvl w:val="0"/>
                <w:numId w:val="20"/>
              </w:numPr>
              <w:tabs>
                <w:tab w:val="left" w:pos="1602"/>
                <w:tab w:val="left" w:pos="2071"/>
              </w:tabs>
              <w:spacing w:line="276" w:lineRule="auto"/>
              <w:ind w:left="2071" w:hanging="469"/>
              <w:rPr>
                <w:sz w:val="28"/>
              </w:rPr>
            </w:pPr>
            <w:r w:rsidRPr="00EC63FC">
              <w:rPr>
                <w:sz w:val="28"/>
              </w:rPr>
              <w:t xml:space="preserve">Monitor </w:t>
            </w:r>
            <w:r w:rsidR="00D5780C">
              <w:rPr>
                <w:sz w:val="28"/>
              </w:rPr>
              <w:t>school and system improvement efforts through the analysis of mathematical tasks</w:t>
            </w:r>
            <w:r w:rsidR="00C219BA">
              <w:rPr>
                <w:sz w:val="28"/>
              </w:rPr>
              <w:t xml:space="preserve"> as one source of information </w:t>
            </w:r>
          </w:p>
          <w:p w:rsidR="00A83DE6" w:rsidRDefault="00A83DE6" w:rsidP="00396B8C">
            <w:pPr>
              <w:spacing w:line="276" w:lineRule="auto"/>
              <w:rPr>
                <w:sz w:val="28"/>
              </w:rPr>
            </w:pPr>
          </w:p>
          <w:p w:rsidR="00EC63FC" w:rsidRPr="00EC63FC" w:rsidRDefault="00EC63FC" w:rsidP="00396B8C">
            <w:pPr>
              <w:tabs>
                <w:tab w:val="left" w:pos="1062"/>
              </w:tabs>
              <w:spacing w:line="276" w:lineRule="auto"/>
              <w:rPr>
                <w:b/>
                <w:sz w:val="28"/>
              </w:rPr>
            </w:pPr>
            <w:r>
              <w:rPr>
                <w:b/>
                <w:sz w:val="28"/>
              </w:rPr>
              <w:tab/>
            </w:r>
            <w:r w:rsidRPr="00EC63FC">
              <w:rPr>
                <w:b/>
                <w:sz w:val="28"/>
              </w:rPr>
              <w:t>Additional considerations in the use of this tool:</w:t>
            </w:r>
          </w:p>
          <w:p w:rsidR="00EC63FC" w:rsidRPr="00EC63FC" w:rsidRDefault="00EC63FC" w:rsidP="00396B8C">
            <w:pPr>
              <w:pStyle w:val="ListParagraph"/>
              <w:numPr>
                <w:ilvl w:val="0"/>
                <w:numId w:val="23"/>
              </w:numPr>
              <w:tabs>
                <w:tab w:val="left" w:pos="1602"/>
                <w:tab w:val="left" w:pos="2052"/>
              </w:tabs>
              <w:spacing w:line="276" w:lineRule="auto"/>
              <w:ind w:left="2052" w:hanging="450"/>
              <w:rPr>
                <w:sz w:val="28"/>
              </w:rPr>
            </w:pPr>
            <w:r>
              <w:rPr>
                <w:noProof/>
                <w:lang w:val="en-US"/>
              </w:rPr>
              <w:drawing>
                <wp:anchor distT="0" distB="0" distL="114300" distR="114300" simplePos="0" relativeHeight="251683840" behindDoc="0" locked="0" layoutInCell="1" allowOverlap="1" wp14:anchorId="7DA71349" wp14:editId="0D9BC18C">
                  <wp:simplePos x="0" y="0"/>
                  <wp:positionH relativeFrom="column">
                    <wp:posOffset>27673</wp:posOffset>
                  </wp:positionH>
                  <wp:positionV relativeFrom="paragraph">
                    <wp:posOffset>143777</wp:posOffset>
                  </wp:positionV>
                  <wp:extent cx="914473" cy="854242"/>
                  <wp:effectExtent l="0" t="0" r="0" b="3175"/>
                  <wp:wrapNone/>
                  <wp:docPr id="5" name="Picture 5" descr="C:\Users\BlackKi\AppData\Local\Microsoft\Windows\Temporary Internet Files\Content.IE5\86SA396D\MC9004420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lackKi\AppData\Local\Microsoft\Windows\Temporary Internet Files\Content.IE5\86SA396D\MC900442002[1].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19697"/>
                          <a:stretch/>
                        </pic:blipFill>
                        <pic:spPr bwMode="auto">
                          <a:xfrm>
                            <a:off x="0" y="0"/>
                            <a:ext cx="918714" cy="85820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C63FC">
              <w:rPr>
                <w:sz w:val="28"/>
              </w:rPr>
              <w:t>This conversation tool is not meant to be an evaluation checklist but rather a springboard for conversation and reflection</w:t>
            </w:r>
          </w:p>
          <w:p w:rsidR="00EC63FC" w:rsidRPr="00EC63FC" w:rsidRDefault="00EC63FC" w:rsidP="00396B8C">
            <w:pPr>
              <w:pStyle w:val="ListParagraph"/>
              <w:numPr>
                <w:ilvl w:val="0"/>
                <w:numId w:val="23"/>
              </w:numPr>
              <w:tabs>
                <w:tab w:val="left" w:pos="1602"/>
                <w:tab w:val="left" w:pos="2052"/>
              </w:tabs>
              <w:spacing w:line="276" w:lineRule="auto"/>
              <w:ind w:left="2052" w:hanging="450"/>
              <w:rPr>
                <w:sz w:val="28"/>
              </w:rPr>
            </w:pPr>
            <w:r w:rsidRPr="00EC63FC">
              <w:rPr>
                <w:sz w:val="28"/>
              </w:rPr>
              <w:t>It is crucial to consider the context and purpose of all classroom tasks, which are dependent on multiple factors</w:t>
            </w:r>
          </w:p>
          <w:p w:rsidR="00A83DE6" w:rsidRDefault="00EC63FC" w:rsidP="00105DAD">
            <w:pPr>
              <w:pStyle w:val="ListParagraph"/>
              <w:numPr>
                <w:ilvl w:val="0"/>
                <w:numId w:val="23"/>
              </w:numPr>
              <w:tabs>
                <w:tab w:val="left" w:pos="1602"/>
                <w:tab w:val="left" w:pos="2052"/>
              </w:tabs>
              <w:spacing w:line="276" w:lineRule="auto"/>
              <w:ind w:left="2052" w:hanging="450"/>
              <w:rPr>
                <w:sz w:val="28"/>
              </w:rPr>
            </w:pPr>
            <w:r w:rsidRPr="00EC63FC">
              <w:rPr>
                <w:sz w:val="28"/>
              </w:rPr>
              <w:t>A surface analysis of any task will not yield a definitive answer regarding how well it meets students’ learning needs</w:t>
            </w:r>
          </w:p>
        </w:tc>
      </w:tr>
    </w:tbl>
    <w:p w:rsidR="00EC63FC" w:rsidRDefault="00EC63FC" w:rsidP="00396B8C">
      <w:pPr>
        <w:spacing w:after="0"/>
        <w:rPr>
          <w:sz w:val="28"/>
        </w:rPr>
      </w:pPr>
    </w:p>
    <w:tbl>
      <w:tblPr>
        <w:tblStyle w:val="TableGrid"/>
        <w:tblW w:w="23957" w:type="dxa"/>
        <w:tblInd w:w="-318" w:type="dxa"/>
        <w:tblLook w:val="04A0" w:firstRow="1" w:lastRow="0" w:firstColumn="1" w:lastColumn="0" w:noHBand="0" w:noVBand="1"/>
      </w:tblPr>
      <w:tblGrid>
        <w:gridCol w:w="318"/>
        <w:gridCol w:w="4503"/>
        <w:gridCol w:w="11907"/>
        <w:gridCol w:w="6828"/>
        <w:gridCol w:w="401"/>
      </w:tblGrid>
      <w:tr w:rsidR="00396B8C" w:rsidTr="00DA1C6F">
        <w:tc>
          <w:tcPr>
            <w:tcW w:w="23957" w:type="dxa"/>
            <w:gridSpan w:val="5"/>
            <w:tcBorders>
              <w:top w:val="single" w:sz="24" w:space="0" w:color="365F91" w:themeColor="accent1" w:themeShade="BF"/>
              <w:left w:val="single" w:sz="24" w:space="0" w:color="365F91" w:themeColor="accent1" w:themeShade="BF"/>
              <w:bottom w:val="single" w:sz="24" w:space="0" w:color="365F91" w:themeColor="accent1" w:themeShade="BF"/>
              <w:right w:val="single" w:sz="24" w:space="0" w:color="365F91" w:themeColor="accent1" w:themeShade="BF"/>
            </w:tcBorders>
            <w:shd w:val="clear" w:color="auto" w:fill="DBE5F1" w:themeFill="accent1" w:themeFillTint="33"/>
          </w:tcPr>
          <w:p w:rsidR="00396B8C" w:rsidRPr="00396B8C" w:rsidRDefault="00396B8C" w:rsidP="00396B8C">
            <w:pPr>
              <w:rPr>
                <w:i/>
                <w:sz w:val="12"/>
              </w:rPr>
            </w:pPr>
          </w:p>
          <w:p w:rsidR="00396B8C" w:rsidRDefault="00396B8C" w:rsidP="00DF28BA">
            <w:pPr>
              <w:rPr>
                <w:sz w:val="28"/>
              </w:rPr>
            </w:pPr>
            <w:r w:rsidRPr="00BF1A27">
              <w:rPr>
                <w:i/>
                <w:sz w:val="28"/>
                <w:szCs w:val="28"/>
              </w:rPr>
              <w:t xml:space="preserve">“Effective mathematical pedagogy is a coherent system rather than a set of discrete, interchangeable strategies.  This pedagogical system </w:t>
            </w:r>
            <w:r w:rsidRPr="00BF1A27">
              <w:rPr>
                <w:i/>
                <w:color w:val="FF0000"/>
                <w:sz w:val="28"/>
                <w:szCs w:val="28"/>
              </w:rPr>
              <w:t>encompasses a non-threatening classroom environment, instructional tasks, tools and representations, and classroom discourse</w:t>
            </w:r>
            <w:r w:rsidRPr="00BF1A27">
              <w:rPr>
                <w:i/>
                <w:sz w:val="28"/>
                <w:szCs w:val="28"/>
              </w:rPr>
              <w:t>.  These four aspects of effective pedagogy constitute a system, for example, the way instructional tasks are realized in the classroom and experienced by students depends on the classroom atmosphere, the tools and representations available for them to use and the nature and focus of classroom discourse.”</w:t>
            </w:r>
            <w:r w:rsidRPr="00BF1A27">
              <w:rPr>
                <w:sz w:val="28"/>
                <w:szCs w:val="28"/>
              </w:rPr>
              <w:t xml:space="preserve"> </w:t>
            </w:r>
            <w:r w:rsidR="00DF28BA">
              <w:rPr>
                <w:sz w:val="28"/>
                <w:szCs w:val="28"/>
              </w:rPr>
              <w:t xml:space="preserve">– Anthony and </w:t>
            </w:r>
            <w:proofErr w:type="spellStart"/>
            <w:r w:rsidR="00DF28BA">
              <w:rPr>
                <w:sz w:val="28"/>
                <w:szCs w:val="28"/>
              </w:rPr>
              <w:t>Walshaw</w:t>
            </w:r>
            <w:proofErr w:type="spellEnd"/>
            <w:r w:rsidR="00DF28BA">
              <w:rPr>
                <w:sz w:val="28"/>
                <w:szCs w:val="28"/>
              </w:rPr>
              <w:t>, 2007, page x</w:t>
            </w:r>
          </w:p>
        </w:tc>
      </w:tr>
      <w:tr w:rsidR="00417FE5" w:rsidTr="00C86BC5">
        <w:tblPrEx>
          <w:tblBorders>
            <w:top w:val="single" w:sz="24" w:space="0" w:color="365F91" w:themeColor="accent1" w:themeShade="BF"/>
            <w:left w:val="single" w:sz="24" w:space="0" w:color="365F91" w:themeColor="accent1" w:themeShade="BF"/>
            <w:bottom w:val="single" w:sz="24" w:space="0" w:color="365F91" w:themeColor="accent1" w:themeShade="BF"/>
            <w:right w:val="single" w:sz="24" w:space="0" w:color="365F91" w:themeColor="accent1" w:themeShade="BF"/>
          </w:tblBorders>
        </w:tblPrEx>
        <w:trPr>
          <w:gridBefore w:val="1"/>
          <w:gridAfter w:val="1"/>
          <w:wBefore w:w="318" w:type="dxa"/>
          <w:wAfter w:w="401" w:type="dxa"/>
          <w:trHeight w:val="654"/>
        </w:trPr>
        <w:tc>
          <w:tcPr>
            <w:tcW w:w="4503" w:type="dxa"/>
            <w:tcBorders>
              <w:top w:val="single" w:sz="24" w:space="0" w:color="365F91" w:themeColor="accent1" w:themeShade="BF"/>
              <w:bottom w:val="single" w:sz="24" w:space="0" w:color="365F91" w:themeColor="accent1" w:themeShade="BF"/>
              <w:right w:val="single" w:sz="24" w:space="0" w:color="365F91" w:themeColor="accent1" w:themeShade="BF"/>
            </w:tcBorders>
            <w:shd w:val="clear" w:color="auto" w:fill="DBE5F1" w:themeFill="accent1" w:themeFillTint="33"/>
          </w:tcPr>
          <w:p w:rsidR="00417FE5" w:rsidRPr="00F939A3" w:rsidRDefault="00417FE5" w:rsidP="00943C10">
            <w:pPr>
              <w:rPr>
                <w:rFonts w:cstheme="minorHAnsi"/>
                <w:b/>
                <w:sz w:val="32"/>
                <w:szCs w:val="28"/>
              </w:rPr>
            </w:pPr>
            <w:r w:rsidRPr="00F939A3">
              <w:rPr>
                <w:rFonts w:cstheme="minorHAnsi"/>
                <w:b/>
                <w:sz w:val="32"/>
                <w:szCs w:val="28"/>
              </w:rPr>
              <w:lastRenderedPageBreak/>
              <w:t>Task Features</w:t>
            </w:r>
          </w:p>
        </w:tc>
        <w:tc>
          <w:tcPr>
            <w:tcW w:w="11907" w:type="dxa"/>
            <w:tcBorders>
              <w:top w:val="single" w:sz="24" w:space="0" w:color="365F91" w:themeColor="accent1" w:themeShade="BF"/>
              <w:left w:val="single" w:sz="24" w:space="0" w:color="365F91" w:themeColor="accent1" w:themeShade="BF"/>
              <w:bottom w:val="single" w:sz="24" w:space="0" w:color="365F91" w:themeColor="accent1" w:themeShade="BF"/>
            </w:tcBorders>
            <w:shd w:val="clear" w:color="auto" w:fill="DBE5F1" w:themeFill="accent1" w:themeFillTint="33"/>
          </w:tcPr>
          <w:p w:rsidR="00417FE5" w:rsidRPr="005E6C1F" w:rsidRDefault="001D3443" w:rsidP="00DC48A4">
            <w:pPr>
              <w:rPr>
                <w:rFonts w:cstheme="minorHAnsi"/>
                <w:b/>
                <w:sz w:val="24"/>
                <w:szCs w:val="24"/>
              </w:rPr>
            </w:pPr>
            <w:r w:rsidRPr="00F939A3">
              <w:rPr>
                <w:rFonts w:cstheme="minorHAnsi"/>
                <w:b/>
                <w:sz w:val="32"/>
                <w:szCs w:val="28"/>
              </w:rPr>
              <w:t>Attributes</w:t>
            </w:r>
            <w:r w:rsidR="00262E8C">
              <w:rPr>
                <w:rFonts w:cstheme="minorHAnsi"/>
                <w:b/>
                <w:sz w:val="32"/>
                <w:szCs w:val="28"/>
              </w:rPr>
              <w:t xml:space="preserve">                    </w:t>
            </w:r>
            <w:r w:rsidR="005E6C1F" w:rsidRPr="005E6C1F">
              <w:rPr>
                <w:rFonts w:cstheme="minorHAnsi"/>
                <w:i/>
                <w:sz w:val="24"/>
                <w:szCs w:val="24"/>
              </w:rPr>
              <w:t>Note: As tasks vary according to purpose and type, tasks will vary in attributes.</w:t>
            </w:r>
            <w:r w:rsidR="005E6C1F">
              <w:rPr>
                <w:rFonts w:cstheme="minorHAnsi"/>
                <w:i/>
                <w:sz w:val="24"/>
                <w:szCs w:val="24"/>
              </w:rPr>
              <w:t xml:space="preserve"> The goal</w:t>
            </w:r>
          </w:p>
          <w:p w:rsidR="00417FE5" w:rsidRPr="005E6C1F" w:rsidRDefault="00417FE5" w:rsidP="00501675">
            <w:pPr>
              <w:rPr>
                <w:rFonts w:cstheme="minorHAnsi"/>
                <w:i/>
                <w:sz w:val="24"/>
                <w:szCs w:val="24"/>
              </w:rPr>
            </w:pPr>
            <w:r w:rsidRPr="00F939A3">
              <w:rPr>
                <w:rFonts w:cstheme="minorHAnsi"/>
                <w:b/>
                <w:sz w:val="32"/>
                <w:szCs w:val="28"/>
              </w:rPr>
              <w:t>The task…</w:t>
            </w:r>
            <w:r w:rsidR="005E6C1F">
              <w:rPr>
                <w:rFonts w:cstheme="minorHAnsi"/>
                <w:b/>
                <w:sz w:val="32"/>
                <w:szCs w:val="28"/>
              </w:rPr>
              <w:t xml:space="preserve">                    </w:t>
            </w:r>
            <w:r w:rsidR="005E6C1F">
              <w:rPr>
                <w:rFonts w:cstheme="minorHAnsi"/>
                <w:i/>
                <w:sz w:val="24"/>
                <w:szCs w:val="24"/>
              </w:rPr>
              <w:t xml:space="preserve">is to have a balance of tasks that as a collection develop all the </w:t>
            </w:r>
            <w:r w:rsidR="00501675">
              <w:rPr>
                <w:rFonts w:cstheme="minorHAnsi"/>
                <w:i/>
                <w:sz w:val="24"/>
                <w:szCs w:val="24"/>
              </w:rPr>
              <w:t xml:space="preserve">mathematical </w:t>
            </w:r>
            <w:r w:rsidR="005E6C1F">
              <w:rPr>
                <w:rFonts w:cstheme="minorHAnsi"/>
                <w:i/>
                <w:sz w:val="24"/>
                <w:szCs w:val="24"/>
              </w:rPr>
              <w:t>proficiencies.</w:t>
            </w:r>
          </w:p>
        </w:tc>
        <w:tc>
          <w:tcPr>
            <w:tcW w:w="6828" w:type="dxa"/>
            <w:tcBorders>
              <w:top w:val="single" w:sz="24" w:space="0" w:color="365F91" w:themeColor="accent1" w:themeShade="BF"/>
              <w:bottom w:val="single" w:sz="24" w:space="0" w:color="365F91" w:themeColor="accent1" w:themeShade="BF"/>
            </w:tcBorders>
            <w:shd w:val="clear" w:color="auto" w:fill="DBE5F1" w:themeFill="accent1" w:themeFillTint="33"/>
          </w:tcPr>
          <w:p w:rsidR="00A72333" w:rsidRPr="00F939A3" w:rsidRDefault="00414074" w:rsidP="00DC48A4">
            <w:pPr>
              <w:rPr>
                <w:rFonts w:cstheme="minorHAnsi"/>
                <w:b/>
                <w:sz w:val="32"/>
                <w:szCs w:val="28"/>
              </w:rPr>
            </w:pPr>
            <w:r w:rsidRPr="00F939A3">
              <w:rPr>
                <w:rFonts w:cstheme="minorHAnsi"/>
                <w:b/>
                <w:sz w:val="32"/>
                <w:szCs w:val="28"/>
              </w:rPr>
              <w:t>Leadership Implications</w:t>
            </w:r>
          </w:p>
        </w:tc>
      </w:tr>
      <w:tr w:rsidR="009E158E" w:rsidRPr="00417FE5" w:rsidTr="00C86BC5">
        <w:tblPrEx>
          <w:tblBorders>
            <w:top w:val="single" w:sz="24" w:space="0" w:color="365F91" w:themeColor="accent1" w:themeShade="BF"/>
            <w:left w:val="single" w:sz="24" w:space="0" w:color="365F91" w:themeColor="accent1" w:themeShade="BF"/>
            <w:bottom w:val="single" w:sz="24" w:space="0" w:color="365F91" w:themeColor="accent1" w:themeShade="BF"/>
            <w:right w:val="single" w:sz="24" w:space="0" w:color="365F91" w:themeColor="accent1" w:themeShade="BF"/>
          </w:tblBorders>
        </w:tblPrEx>
        <w:trPr>
          <w:gridBefore w:val="1"/>
          <w:gridAfter w:val="1"/>
          <w:wBefore w:w="318" w:type="dxa"/>
          <w:wAfter w:w="401" w:type="dxa"/>
          <w:trHeight w:val="773"/>
        </w:trPr>
        <w:tc>
          <w:tcPr>
            <w:tcW w:w="4503" w:type="dxa"/>
            <w:tcBorders>
              <w:top w:val="single" w:sz="24" w:space="0" w:color="365F91" w:themeColor="accent1" w:themeShade="BF"/>
              <w:right w:val="single" w:sz="24" w:space="0" w:color="365F91" w:themeColor="accent1" w:themeShade="BF"/>
            </w:tcBorders>
            <w:shd w:val="clear" w:color="auto" w:fill="DBE5F1" w:themeFill="accent1" w:themeFillTint="33"/>
          </w:tcPr>
          <w:p w:rsidR="009E158E" w:rsidRPr="00F939A3" w:rsidRDefault="009E158E" w:rsidP="007962B7">
            <w:pPr>
              <w:rPr>
                <w:rFonts w:cstheme="minorHAnsi"/>
                <w:b/>
                <w:sz w:val="28"/>
                <w:szCs w:val="24"/>
              </w:rPr>
            </w:pPr>
            <w:r w:rsidRPr="00F939A3">
              <w:rPr>
                <w:rFonts w:cstheme="minorHAnsi"/>
                <w:b/>
                <w:sz w:val="28"/>
                <w:szCs w:val="24"/>
              </w:rPr>
              <w:t>Mathematical Focus</w:t>
            </w:r>
          </w:p>
          <w:p w:rsidR="009E158E" w:rsidRPr="00F939A3" w:rsidRDefault="00CB782D" w:rsidP="00CB782D">
            <w:pPr>
              <w:rPr>
                <w:rFonts w:cstheme="minorHAnsi"/>
                <w:i/>
                <w:sz w:val="24"/>
                <w:szCs w:val="24"/>
              </w:rPr>
            </w:pPr>
            <w:r>
              <w:rPr>
                <w:rFonts w:cstheme="minorHAnsi"/>
                <w:i/>
                <w:sz w:val="24"/>
                <w:szCs w:val="24"/>
              </w:rPr>
              <w:t xml:space="preserve">What is the mathematical learning that students will achieve with this task? </w:t>
            </w:r>
          </w:p>
        </w:tc>
        <w:tc>
          <w:tcPr>
            <w:tcW w:w="11907" w:type="dxa"/>
            <w:tcBorders>
              <w:top w:val="single" w:sz="24" w:space="0" w:color="365F91" w:themeColor="accent1" w:themeShade="BF"/>
              <w:left w:val="single" w:sz="24" w:space="0" w:color="365F91" w:themeColor="accent1" w:themeShade="BF"/>
              <w:bottom w:val="single" w:sz="2" w:space="0" w:color="365F91" w:themeColor="accent1" w:themeShade="BF"/>
              <w:right w:val="single" w:sz="2" w:space="0" w:color="365F91" w:themeColor="accent1" w:themeShade="BF"/>
            </w:tcBorders>
          </w:tcPr>
          <w:p w:rsidR="009E158E" w:rsidRPr="00F939A3" w:rsidRDefault="00B64C8C" w:rsidP="00522C5E">
            <w:pPr>
              <w:pStyle w:val="ListParagraph"/>
              <w:numPr>
                <w:ilvl w:val="0"/>
                <w:numId w:val="17"/>
              </w:numPr>
              <w:spacing w:line="276" w:lineRule="auto"/>
              <w:ind w:left="342" w:hanging="342"/>
              <w:rPr>
                <w:rFonts w:cstheme="minorHAnsi"/>
                <w:sz w:val="24"/>
                <w:szCs w:val="24"/>
              </w:rPr>
            </w:pPr>
            <w:r>
              <w:rPr>
                <w:rFonts w:cstheme="minorHAnsi"/>
                <w:sz w:val="24"/>
                <w:szCs w:val="24"/>
              </w:rPr>
              <w:t xml:space="preserve">has a clear connection to </w:t>
            </w:r>
            <w:r w:rsidR="009E158E" w:rsidRPr="00F939A3">
              <w:rPr>
                <w:rFonts w:cstheme="minorHAnsi"/>
                <w:sz w:val="24"/>
                <w:szCs w:val="24"/>
              </w:rPr>
              <w:t>the curriculum – for both content</w:t>
            </w:r>
            <w:r>
              <w:rPr>
                <w:rFonts w:cstheme="minorHAnsi"/>
                <w:sz w:val="24"/>
                <w:szCs w:val="24"/>
              </w:rPr>
              <w:t xml:space="preserve"> </w:t>
            </w:r>
            <w:r w:rsidR="009E158E" w:rsidRPr="00F939A3">
              <w:rPr>
                <w:rFonts w:cstheme="minorHAnsi"/>
                <w:sz w:val="24"/>
                <w:szCs w:val="24"/>
              </w:rPr>
              <w:t>and</w:t>
            </w:r>
            <w:r>
              <w:rPr>
                <w:rFonts w:cstheme="minorHAnsi"/>
                <w:sz w:val="24"/>
                <w:szCs w:val="24"/>
              </w:rPr>
              <w:t xml:space="preserve"> processes</w:t>
            </w:r>
          </w:p>
          <w:p w:rsidR="009E158E" w:rsidRPr="00F939A3" w:rsidRDefault="009E158E" w:rsidP="00522C5E">
            <w:pPr>
              <w:pStyle w:val="ListParagraph"/>
              <w:numPr>
                <w:ilvl w:val="0"/>
                <w:numId w:val="17"/>
              </w:numPr>
              <w:spacing w:line="276" w:lineRule="auto"/>
              <w:ind w:left="342" w:hanging="342"/>
              <w:rPr>
                <w:rFonts w:cstheme="minorHAnsi"/>
                <w:sz w:val="24"/>
                <w:szCs w:val="24"/>
              </w:rPr>
            </w:pPr>
            <w:r w:rsidRPr="00F939A3">
              <w:rPr>
                <w:rFonts w:cstheme="minorHAnsi"/>
                <w:sz w:val="24"/>
                <w:szCs w:val="24"/>
              </w:rPr>
              <w:t>enables students to develop a deep</w:t>
            </w:r>
            <w:r w:rsidR="00501675">
              <w:rPr>
                <w:rFonts w:cstheme="minorHAnsi"/>
                <w:sz w:val="24"/>
                <w:szCs w:val="24"/>
              </w:rPr>
              <w:t>er</w:t>
            </w:r>
            <w:r w:rsidRPr="00F939A3">
              <w:rPr>
                <w:rFonts w:cstheme="minorHAnsi"/>
                <w:sz w:val="24"/>
                <w:szCs w:val="24"/>
              </w:rPr>
              <w:t xml:space="preserve"> understanding of mathematical concepts, skills and processes</w:t>
            </w:r>
          </w:p>
          <w:p w:rsidR="009E158E" w:rsidRPr="00F939A3" w:rsidRDefault="009E158E" w:rsidP="00522C5E">
            <w:pPr>
              <w:pStyle w:val="ListParagraph"/>
              <w:numPr>
                <w:ilvl w:val="0"/>
                <w:numId w:val="17"/>
              </w:numPr>
              <w:spacing w:line="276" w:lineRule="auto"/>
              <w:ind w:left="342" w:hanging="342"/>
              <w:rPr>
                <w:rFonts w:cstheme="minorHAnsi"/>
                <w:sz w:val="24"/>
                <w:szCs w:val="24"/>
              </w:rPr>
            </w:pPr>
            <w:r w:rsidRPr="00F939A3">
              <w:rPr>
                <w:rFonts w:cstheme="minorHAnsi"/>
                <w:sz w:val="24"/>
                <w:szCs w:val="24"/>
              </w:rPr>
              <w:t xml:space="preserve">broadens students’ skills </w:t>
            </w:r>
            <w:r w:rsidR="00B64C8C">
              <w:rPr>
                <w:rFonts w:cstheme="minorHAnsi"/>
                <w:sz w:val="24"/>
                <w:szCs w:val="24"/>
              </w:rPr>
              <w:t xml:space="preserve">and mathematical proficiencies </w:t>
            </w:r>
          </w:p>
        </w:tc>
        <w:tc>
          <w:tcPr>
            <w:tcW w:w="6828" w:type="dxa"/>
            <w:tcBorders>
              <w:top w:val="single" w:sz="24" w:space="0" w:color="365F91" w:themeColor="accent1" w:themeShade="BF"/>
              <w:left w:val="single" w:sz="2" w:space="0" w:color="365F91" w:themeColor="accent1" w:themeShade="BF"/>
              <w:bottom w:val="single" w:sz="2" w:space="0" w:color="365F91" w:themeColor="accent1" w:themeShade="BF"/>
            </w:tcBorders>
          </w:tcPr>
          <w:p w:rsidR="009E158E" w:rsidRPr="00F939A3" w:rsidRDefault="009E158E" w:rsidP="007962B7">
            <w:pPr>
              <w:pStyle w:val="ListParagraph"/>
              <w:ind w:left="339"/>
              <w:rPr>
                <w:rFonts w:cstheme="minorHAnsi"/>
                <w:sz w:val="24"/>
                <w:szCs w:val="24"/>
              </w:rPr>
            </w:pPr>
          </w:p>
        </w:tc>
      </w:tr>
      <w:tr w:rsidR="006439CE" w:rsidRPr="00417FE5" w:rsidTr="00C86BC5">
        <w:tblPrEx>
          <w:tblBorders>
            <w:top w:val="single" w:sz="24" w:space="0" w:color="365F91" w:themeColor="accent1" w:themeShade="BF"/>
            <w:left w:val="single" w:sz="24" w:space="0" w:color="365F91" w:themeColor="accent1" w:themeShade="BF"/>
            <w:bottom w:val="single" w:sz="24" w:space="0" w:color="365F91" w:themeColor="accent1" w:themeShade="BF"/>
            <w:right w:val="single" w:sz="24" w:space="0" w:color="365F91" w:themeColor="accent1" w:themeShade="BF"/>
          </w:tblBorders>
        </w:tblPrEx>
        <w:trPr>
          <w:gridBefore w:val="1"/>
          <w:gridAfter w:val="1"/>
          <w:wBefore w:w="318" w:type="dxa"/>
          <w:wAfter w:w="401" w:type="dxa"/>
          <w:trHeight w:val="1097"/>
        </w:trPr>
        <w:tc>
          <w:tcPr>
            <w:tcW w:w="4503" w:type="dxa"/>
            <w:tcBorders>
              <w:right w:val="single" w:sz="24" w:space="0" w:color="365F91" w:themeColor="accent1" w:themeShade="BF"/>
            </w:tcBorders>
            <w:shd w:val="clear" w:color="auto" w:fill="DBE5F1" w:themeFill="accent1" w:themeFillTint="33"/>
          </w:tcPr>
          <w:p w:rsidR="006439CE" w:rsidRPr="00F939A3" w:rsidRDefault="006439CE" w:rsidP="007962B7">
            <w:pPr>
              <w:rPr>
                <w:rFonts w:cstheme="minorHAnsi"/>
                <w:b/>
                <w:sz w:val="28"/>
                <w:szCs w:val="24"/>
              </w:rPr>
            </w:pPr>
            <w:r w:rsidRPr="00F939A3">
              <w:rPr>
                <w:rFonts w:cstheme="minorHAnsi"/>
                <w:b/>
                <w:sz w:val="28"/>
                <w:szCs w:val="24"/>
              </w:rPr>
              <w:t>Connection to Prior Knowledge</w:t>
            </w:r>
          </w:p>
          <w:p w:rsidR="006439CE" w:rsidRPr="00F939A3" w:rsidRDefault="006439CE" w:rsidP="00CB782D">
            <w:pPr>
              <w:rPr>
                <w:rFonts w:cstheme="minorHAnsi"/>
                <w:i/>
                <w:sz w:val="24"/>
                <w:szCs w:val="24"/>
              </w:rPr>
            </w:pPr>
            <w:r w:rsidRPr="00F939A3">
              <w:rPr>
                <w:rFonts w:cstheme="minorHAnsi"/>
                <w:i/>
                <w:sz w:val="24"/>
                <w:szCs w:val="24"/>
              </w:rPr>
              <w:t xml:space="preserve">How </w:t>
            </w:r>
            <w:r w:rsidR="00CB782D">
              <w:rPr>
                <w:rFonts w:cstheme="minorHAnsi"/>
                <w:i/>
                <w:sz w:val="24"/>
                <w:szCs w:val="24"/>
              </w:rPr>
              <w:t xml:space="preserve">does the task build on students’ prior knowledge and experience? </w:t>
            </w:r>
          </w:p>
        </w:tc>
        <w:tc>
          <w:tcPr>
            <w:tcW w:w="11907" w:type="dxa"/>
            <w:tcBorders>
              <w:top w:val="single" w:sz="2" w:space="0" w:color="365F91" w:themeColor="accent1" w:themeShade="BF"/>
              <w:left w:val="single" w:sz="24" w:space="0" w:color="365F91" w:themeColor="accent1" w:themeShade="BF"/>
              <w:bottom w:val="single" w:sz="2" w:space="0" w:color="365F91" w:themeColor="accent1" w:themeShade="BF"/>
              <w:right w:val="single" w:sz="2" w:space="0" w:color="365F91" w:themeColor="accent1" w:themeShade="BF"/>
            </w:tcBorders>
          </w:tcPr>
          <w:p w:rsidR="006439CE" w:rsidRPr="00F939A3" w:rsidRDefault="00B64C8C" w:rsidP="00522C5E">
            <w:pPr>
              <w:pStyle w:val="ListParagraph"/>
              <w:numPr>
                <w:ilvl w:val="0"/>
                <w:numId w:val="17"/>
              </w:numPr>
              <w:spacing w:line="276" w:lineRule="auto"/>
              <w:ind w:left="342" w:hanging="342"/>
              <w:rPr>
                <w:rFonts w:cstheme="minorHAnsi"/>
                <w:sz w:val="24"/>
                <w:szCs w:val="24"/>
              </w:rPr>
            </w:pPr>
            <w:r>
              <w:rPr>
                <w:rFonts w:cstheme="minorHAnsi"/>
                <w:sz w:val="24"/>
                <w:szCs w:val="24"/>
              </w:rPr>
              <w:t xml:space="preserve">is developmentally </w:t>
            </w:r>
            <w:r w:rsidR="006439CE" w:rsidRPr="00F939A3">
              <w:rPr>
                <w:rFonts w:cstheme="minorHAnsi"/>
                <w:sz w:val="24"/>
                <w:szCs w:val="24"/>
              </w:rPr>
              <w:t>connect</w:t>
            </w:r>
            <w:r>
              <w:rPr>
                <w:rFonts w:cstheme="minorHAnsi"/>
                <w:sz w:val="24"/>
                <w:szCs w:val="24"/>
              </w:rPr>
              <w:t>ed</w:t>
            </w:r>
            <w:r w:rsidR="006439CE" w:rsidRPr="00F939A3">
              <w:rPr>
                <w:rFonts w:cstheme="minorHAnsi"/>
                <w:sz w:val="24"/>
                <w:szCs w:val="24"/>
              </w:rPr>
              <w:t xml:space="preserve"> to </w:t>
            </w:r>
            <w:r>
              <w:rPr>
                <w:rFonts w:cstheme="minorHAnsi"/>
                <w:sz w:val="24"/>
                <w:szCs w:val="24"/>
              </w:rPr>
              <w:t xml:space="preserve">earlier </w:t>
            </w:r>
            <w:r w:rsidR="006439CE" w:rsidRPr="00F939A3">
              <w:rPr>
                <w:rFonts w:cstheme="minorHAnsi"/>
                <w:sz w:val="24"/>
                <w:szCs w:val="24"/>
              </w:rPr>
              <w:t>mathematical concepts</w:t>
            </w:r>
          </w:p>
          <w:p w:rsidR="006439CE" w:rsidRPr="00F939A3" w:rsidRDefault="00B64C8C" w:rsidP="00522C5E">
            <w:pPr>
              <w:pStyle w:val="ListParagraph"/>
              <w:numPr>
                <w:ilvl w:val="0"/>
                <w:numId w:val="17"/>
              </w:numPr>
              <w:spacing w:line="276" w:lineRule="auto"/>
              <w:ind w:left="342" w:hanging="342"/>
              <w:rPr>
                <w:rFonts w:cstheme="minorHAnsi"/>
                <w:sz w:val="24"/>
                <w:szCs w:val="24"/>
              </w:rPr>
            </w:pPr>
            <w:r>
              <w:rPr>
                <w:rFonts w:cstheme="minorHAnsi"/>
                <w:sz w:val="24"/>
                <w:szCs w:val="24"/>
              </w:rPr>
              <w:t>addresses a clear student learning need</w:t>
            </w:r>
            <w:r w:rsidR="00EE42E4">
              <w:rPr>
                <w:rFonts w:cstheme="minorHAnsi"/>
                <w:sz w:val="24"/>
                <w:szCs w:val="24"/>
              </w:rPr>
              <w:t xml:space="preserve"> within the zone of proximal development</w:t>
            </w:r>
          </w:p>
          <w:p w:rsidR="006439CE" w:rsidRDefault="00B64C8C" w:rsidP="00B64C8C">
            <w:pPr>
              <w:pStyle w:val="ListParagraph"/>
              <w:numPr>
                <w:ilvl w:val="0"/>
                <w:numId w:val="17"/>
              </w:numPr>
              <w:spacing w:line="276" w:lineRule="auto"/>
              <w:ind w:left="342" w:hanging="342"/>
              <w:rPr>
                <w:rFonts w:cstheme="minorHAnsi"/>
                <w:sz w:val="24"/>
                <w:szCs w:val="24"/>
              </w:rPr>
            </w:pPr>
            <w:r>
              <w:rPr>
                <w:rFonts w:cstheme="minorHAnsi"/>
                <w:sz w:val="24"/>
                <w:szCs w:val="24"/>
              </w:rPr>
              <w:t xml:space="preserve">may </w:t>
            </w:r>
            <w:r w:rsidR="0057407C" w:rsidRPr="00F939A3">
              <w:rPr>
                <w:rFonts w:cstheme="minorHAnsi"/>
                <w:sz w:val="24"/>
                <w:szCs w:val="24"/>
              </w:rPr>
              <w:t>connect</w:t>
            </w:r>
            <w:r w:rsidR="006439CE" w:rsidRPr="00F939A3">
              <w:rPr>
                <w:rFonts w:cstheme="minorHAnsi"/>
                <w:sz w:val="24"/>
                <w:szCs w:val="24"/>
              </w:rPr>
              <w:t xml:space="preserve"> to known contexts </w:t>
            </w:r>
            <w:r>
              <w:rPr>
                <w:rFonts w:cstheme="minorHAnsi"/>
                <w:sz w:val="24"/>
                <w:szCs w:val="24"/>
              </w:rPr>
              <w:t xml:space="preserve">or life experiences of </w:t>
            </w:r>
            <w:r w:rsidR="001E7BA8">
              <w:rPr>
                <w:rFonts w:cstheme="minorHAnsi"/>
                <w:sz w:val="24"/>
                <w:szCs w:val="24"/>
              </w:rPr>
              <w:t xml:space="preserve">the students </w:t>
            </w:r>
          </w:p>
          <w:p w:rsidR="001E7BA8" w:rsidRPr="00F939A3" w:rsidRDefault="001E7BA8" w:rsidP="00B64C8C">
            <w:pPr>
              <w:pStyle w:val="ListParagraph"/>
              <w:numPr>
                <w:ilvl w:val="0"/>
                <w:numId w:val="17"/>
              </w:numPr>
              <w:spacing w:line="276" w:lineRule="auto"/>
              <w:ind w:left="342" w:hanging="342"/>
              <w:rPr>
                <w:rFonts w:cstheme="minorHAnsi"/>
                <w:sz w:val="24"/>
                <w:szCs w:val="24"/>
              </w:rPr>
            </w:pPr>
            <w:r>
              <w:rPr>
                <w:rFonts w:cstheme="minorHAnsi"/>
                <w:sz w:val="24"/>
                <w:szCs w:val="24"/>
              </w:rPr>
              <w:t>if contextual, the context is not overly complicated or distracting from the mathematics</w:t>
            </w:r>
          </w:p>
        </w:tc>
        <w:tc>
          <w:tcPr>
            <w:tcW w:w="6828" w:type="dxa"/>
            <w:tcBorders>
              <w:top w:val="single" w:sz="2" w:space="0" w:color="365F91" w:themeColor="accent1" w:themeShade="BF"/>
              <w:left w:val="single" w:sz="2" w:space="0" w:color="365F91" w:themeColor="accent1" w:themeShade="BF"/>
              <w:bottom w:val="single" w:sz="2" w:space="0" w:color="365F91" w:themeColor="accent1" w:themeShade="BF"/>
            </w:tcBorders>
          </w:tcPr>
          <w:p w:rsidR="006439CE" w:rsidRPr="00F939A3" w:rsidRDefault="006439CE" w:rsidP="007962B7">
            <w:pPr>
              <w:pStyle w:val="ListParagraph"/>
              <w:ind w:left="339"/>
              <w:rPr>
                <w:rFonts w:cstheme="minorHAnsi"/>
                <w:sz w:val="24"/>
                <w:szCs w:val="24"/>
              </w:rPr>
            </w:pPr>
          </w:p>
        </w:tc>
      </w:tr>
      <w:tr w:rsidR="00417FE5" w:rsidRPr="00417FE5" w:rsidTr="00C86BC5">
        <w:tblPrEx>
          <w:tblBorders>
            <w:top w:val="single" w:sz="24" w:space="0" w:color="365F91" w:themeColor="accent1" w:themeShade="BF"/>
            <w:left w:val="single" w:sz="24" w:space="0" w:color="365F91" w:themeColor="accent1" w:themeShade="BF"/>
            <w:bottom w:val="single" w:sz="24" w:space="0" w:color="365F91" w:themeColor="accent1" w:themeShade="BF"/>
            <w:right w:val="single" w:sz="24" w:space="0" w:color="365F91" w:themeColor="accent1" w:themeShade="BF"/>
          </w:tblBorders>
        </w:tblPrEx>
        <w:trPr>
          <w:gridBefore w:val="1"/>
          <w:gridAfter w:val="1"/>
          <w:wBefore w:w="318" w:type="dxa"/>
          <w:wAfter w:w="401" w:type="dxa"/>
          <w:trHeight w:val="1430"/>
        </w:trPr>
        <w:tc>
          <w:tcPr>
            <w:tcW w:w="4503" w:type="dxa"/>
            <w:tcBorders>
              <w:right w:val="single" w:sz="24" w:space="0" w:color="365F91" w:themeColor="accent1" w:themeShade="BF"/>
            </w:tcBorders>
            <w:shd w:val="clear" w:color="auto" w:fill="DBE5F1" w:themeFill="accent1" w:themeFillTint="33"/>
          </w:tcPr>
          <w:p w:rsidR="00417FE5" w:rsidRPr="00522C5E" w:rsidRDefault="00417FE5" w:rsidP="00DC48A4">
            <w:pPr>
              <w:rPr>
                <w:rFonts w:cstheme="minorHAnsi"/>
                <w:b/>
                <w:sz w:val="28"/>
                <w:szCs w:val="24"/>
              </w:rPr>
            </w:pPr>
            <w:r w:rsidRPr="00522C5E">
              <w:rPr>
                <w:rFonts w:cstheme="minorHAnsi"/>
                <w:b/>
                <w:sz w:val="28"/>
                <w:szCs w:val="24"/>
              </w:rPr>
              <w:t>Problem Solving</w:t>
            </w:r>
          </w:p>
          <w:p w:rsidR="00EE42E4" w:rsidRDefault="004F201C" w:rsidP="00262E8C">
            <w:pPr>
              <w:rPr>
                <w:rFonts w:cstheme="minorHAnsi"/>
                <w:i/>
                <w:sz w:val="24"/>
                <w:szCs w:val="24"/>
              </w:rPr>
            </w:pPr>
            <w:r w:rsidRPr="00F939A3">
              <w:rPr>
                <w:rFonts w:cstheme="minorHAnsi"/>
                <w:i/>
                <w:sz w:val="24"/>
                <w:szCs w:val="24"/>
              </w:rPr>
              <w:t>Is the task problematic</w:t>
            </w:r>
            <w:r w:rsidR="00EE42E4">
              <w:rPr>
                <w:rFonts w:cstheme="minorHAnsi"/>
                <w:i/>
                <w:sz w:val="24"/>
                <w:szCs w:val="24"/>
              </w:rPr>
              <w:t xml:space="preserve"> for students</w:t>
            </w:r>
            <w:r w:rsidRPr="00F939A3">
              <w:rPr>
                <w:rFonts w:cstheme="minorHAnsi"/>
                <w:i/>
                <w:sz w:val="24"/>
                <w:szCs w:val="24"/>
              </w:rPr>
              <w:t>?</w:t>
            </w:r>
          </w:p>
          <w:p w:rsidR="00383281" w:rsidRPr="00F939A3" w:rsidRDefault="00EE42E4" w:rsidP="00EE42E4">
            <w:pPr>
              <w:rPr>
                <w:rFonts w:cstheme="minorHAnsi"/>
                <w:i/>
                <w:sz w:val="24"/>
                <w:szCs w:val="24"/>
              </w:rPr>
            </w:pPr>
            <w:r>
              <w:rPr>
                <w:rFonts w:cstheme="minorHAnsi"/>
                <w:i/>
                <w:sz w:val="24"/>
                <w:szCs w:val="24"/>
              </w:rPr>
              <w:t xml:space="preserve"> (i.e.</w:t>
            </w:r>
            <w:r w:rsidR="00383281" w:rsidRPr="00F939A3">
              <w:rPr>
                <w:rFonts w:cstheme="minorHAnsi"/>
                <w:i/>
                <w:sz w:val="24"/>
                <w:szCs w:val="24"/>
              </w:rPr>
              <w:t xml:space="preserve"> something they need to think about, not simply a disguised way of practising</w:t>
            </w:r>
            <w:r w:rsidR="00247FD9" w:rsidRPr="00F939A3">
              <w:rPr>
                <w:rFonts w:cstheme="minorHAnsi"/>
                <w:i/>
                <w:sz w:val="24"/>
                <w:szCs w:val="24"/>
              </w:rPr>
              <w:t xml:space="preserve"> </w:t>
            </w:r>
            <w:r w:rsidR="00383281" w:rsidRPr="00F939A3">
              <w:rPr>
                <w:rFonts w:cstheme="minorHAnsi"/>
                <w:i/>
                <w:sz w:val="24"/>
                <w:szCs w:val="24"/>
              </w:rPr>
              <w:t>already demonstrated algorithms)</w:t>
            </w:r>
          </w:p>
        </w:tc>
        <w:tc>
          <w:tcPr>
            <w:tcW w:w="11907" w:type="dxa"/>
            <w:tcBorders>
              <w:top w:val="single" w:sz="2" w:space="0" w:color="365F91" w:themeColor="accent1" w:themeShade="BF"/>
              <w:left w:val="single" w:sz="24" w:space="0" w:color="365F91" w:themeColor="accent1" w:themeShade="BF"/>
              <w:bottom w:val="single" w:sz="2" w:space="0" w:color="365F91" w:themeColor="accent1" w:themeShade="BF"/>
              <w:right w:val="single" w:sz="2" w:space="0" w:color="365F91" w:themeColor="accent1" w:themeShade="BF"/>
            </w:tcBorders>
          </w:tcPr>
          <w:p w:rsidR="00331D8C" w:rsidRPr="00F939A3" w:rsidRDefault="00B70F59" w:rsidP="00522C5E">
            <w:pPr>
              <w:pStyle w:val="ListParagraph"/>
              <w:numPr>
                <w:ilvl w:val="0"/>
                <w:numId w:val="17"/>
              </w:numPr>
              <w:spacing w:line="276" w:lineRule="auto"/>
              <w:ind w:left="342" w:hanging="342"/>
              <w:rPr>
                <w:rFonts w:cstheme="minorHAnsi"/>
                <w:sz w:val="24"/>
                <w:szCs w:val="24"/>
              </w:rPr>
            </w:pPr>
            <w:r w:rsidRPr="00F939A3">
              <w:rPr>
                <w:rFonts w:cstheme="minorHAnsi"/>
                <w:sz w:val="24"/>
                <w:szCs w:val="24"/>
              </w:rPr>
              <w:t>necessitates</w:t>
            </w:r>
            <w:r w:rsidR="00331D8C" w:rsidRPr="00F939A3">
              <w:rPr>
                <w:rFonts w:cstheme="minorHAnsi"/>
                <w:sz w:val="24"/>
                <w:szCs w:val="24"/>
              </w:rPr>
              <w:t xml:space="preserve"> the use of a range of higher-level thinking skills in mathematical processes</w:t>
            </w:r>
          </w:p>
          <w:p w:rsidR="00417FE5" w:rsidRPr="00F939A3" w:rsidRDefault="00417FE5" w:rsidP="00522C5E">
            <w:pPr>
              <w:pStyle w:val="ListParagraph"/>
              <w:numPr>
                <w:ilvl w:val="0"/>
                <w:numId w:val="17"/>
              </w:numPr>
              <w:spacing w:line="276" w:lineRule="auto"/>
              <w:ind w:left="342" w:hanging="342"/>
              <w:rPr>
                <w:rFonts w:cstheme="minorHAnsi"/>
                <w:sz w:val="24"/>
                <w:szCs w:val="24"/>
              </w:rPr>
            </w:pPr>
            <w:r w:rsidRPr="00F939A3">
              <w:rPr>
                <w:rFonts w:cstheme="minorHAnsi"/>
                <w:sz w:val="24"/>
                <w:szCs w:val="24"/>
              </w:rPr>
              <w:t>allows students to develop, select and apply problem solving strategies</w:t>
            </w:r>
          </w:p>
          <w:p w:rsidR="00417FE5" w:rsidRPr="00F939A3" w:rsidRDefault="00966B27" w:rsidP="00522C5E">
            <w:pPr>
              <w:pStyle w:val="ListParagraph"/>
              <w:numPr>
                <w:ilvl w:val="0"/>
                <w:numId w:val="17"/>
              </w:numPr>
              <w:spacing w:line="276" w:lineRule="auto"/>
              <w:ind w:left="342" w:hanging="342"/>
              <w:rPr>
                <w:rFonts w:cstheme="minorHAnsi"/>
                <w:sz w:val="24"/>
                <w:szCs w:val="24"/>
              </w:rPr>
            </w:pPr>
            <w:r w:rsidRPr="00F939A3">
              <w:rPr>
                <w:rFonts w:cstheme="minorHAnsi"/>
                <w:sz w:val="24"/>
                <w:szCs w:val="24"/>
              </w:rPr>
              <w:t>requires</w:t>
            </w:r>
            <w:r w:rsidR="00417FE5" w:rsidRPr="00F939A3">
              <w:rPr>
                <w:rFonts w:cstheme="minorHAnsi"/>
                <w:sz w:val="24"/>
                <w:szCs w:val="24"/>
              </w:rPr>
              <w:t xml:space="preserve"> explanation, justification or proof</w:t>
            </w:r>
            <w:r w:rsidR="005A59F2" w:rsidRPr="00F939A3">
              <w:rPr>
                <w:rFonts w:cstheme="minorHAnsi"/>
                <w:sz w:val="24"/>
                <w:szCs w:val="24"/>
              </w:rPr>
              <w:t>, and thinking time</w:t>
            </w:r>
          </w:p>
          <w:p w:rsidR="00417FE5" w:rsidRPr="00F939A3" w:rsidRDefault="00417FE5" w:rsidP="00522C5E">
            <w:pPr>
              <w:pStyle w:val="ListParagraph"/>
              <w:numPr>
                <w:ilvl w:val="0"/>
                <w:numId w:val="17"/>
              </w:numPr>
              <w:spacing w:line="276" w:lineRule="auto"/>
              <w:ind w:left="342" w:hanging="342"/>
              <w:rPr>
                <w:rFonts w:cstheme="minorHAnsi"/>
                <w:sz w:val="24"/>
                <w:szCs w:val="24"/>
              </w:rPr>
            </w:pPr>
            <w:r w:rsidRPr="00F939A3">
              <w:rPr>
                <w:rFonts w:cstheme="minorHAnsi"/>
                <w:sz w:val="24"/>
                <w:szCs w:val="24"/>
              </w:rPr>
              <w:t>allows for developing and applying reasoning, hypothesis making and</w:t>
            </w:r>
            <w:r w:rsidR="006236F7">
              <w:rPr>
                <w:rFonts w:cstheme="minorHAnsi"/>
                <w:sz w:val="24"/>
                <w:szCs w:val="24"/>
              </w:rPr>
              <w:t xml:space="preserve"> the </w:t>
            </w:r>
            <w:r w:rsidRPr="00F939A3">
              <w:rPr>
                <w:rFonts w:cstheme="minorHAnsi"/>
                <w:sz w:val="24"/>
                <w:szCs w:val="24"/>
              </w:rPr>
              <w:t>testing</w:t>
            </w:r>
            <w:r w:rsidR="006236F7">
              <w:rPr>
                <w:rFonts w:cstheme="minorHAnsi"/>
                <w:sz w:val="24"/>
                <w:szCs w:val="24"/>
              </w:rPr>
              <w:t xml:space="preserve"> of various </w:t>
            </w:r>
            <w:r w:rsidRPr="00F939A3">
              <w:rPr>
                <w:rFonts w:cstheme="minorHAnsi"/>
                <w:sz w:val="24"/>
                <w:szCs w:val="24"/>
              </w:rPr>
              <w:t>strategies</w:t>
            </w:r>
          </w:p>
          <w:p w:rsidR="00417FE5" w:rsidRPr="00F939A3" w:rsidRDefault="00966B27" w:rsidP="00522C5E">
            <w:pPr>
              <w:pStyle w:val="ListParagraph"/>
              <w:numPr>
                <w:ilvl w:val="0"/>
                <w:numId w:val="17"/>
              </w:numPr>
              <w:spacing w:line="276" w:lineRule="auto"/>
              <w:ind w:left="342" w:hanging="342"/>
              <w:rPr>
                <w:rFonts w:cstheme="minorHAnsi"/>
                <w:sz w:val="24"/>
                <w:szCs w:val="24"/>
              </w:rPr>
            </w:pPr>
            <w:r w:rsidRPr="00F939A3">
              <w:rPr>
                <w:rFonts w:cstheme="minorHAnsi"/>
                <w:sz w:val="24"/>
                <w:szCs w:val="24"/>
              </w:rPr>
              <w:t>provides</w:t>
            </w:r>
            <w:r w:rsidR="00417FE5" w:rsidRPr="00F939A3">
              <w:rPr>
                <w:rFonts w:cstheme="minorHAnsi"/>
                <w:sz w:val="24"/>
                <w:szCs w:val="24"/>
              </w:rPr>
              <w:t xml:space="preserve"> students </w:t>
            </w:r>
            <w:r w:rsidRPr="00F939A3">
              <w:rPr>
                <w:rFonts w:cstheme="minorHAnsi"/>
                <w:sz w:val="24"/>
                <w:szCs w:val="24"/>
              </w:rPr>
              <w:t xml:space="preserve">opportunities </w:t>
            </w:r>
            <w:r w:rsidR="00417FE5" w:rsidRPr="00F939A3">
              <w:rPr>
                <w:rFonts w:cstheme="minorHAnsi"/>
                <w:sz w:val="24"/>
                <w:szCs w:val="24"/>
              </w:rPr>
              <w:t>to reflect on and demonstrate that they are monitoring their thinking to help clarify their understanding</w:t>
            </w:r>
          </w:p>
        </w:tc>
        <w:tc>
          <w:tcPr>
            <w:tcW w:w="6828" w:type="dxa"/>
            <w:tcBorders>
              <w:top w:val="single" w:sz="2" w:space="0" w:color="365F91" w:themeColor="accent1" w:themeShade="BF"/>
              <w:left w:val="single" w:sz="2" w:space="0" w:color="365F91" w:themeColor="accent1" w:themeShade="BF"/>
              <w:bottom w:val="single" w:sz="2" w:space="0" w:color="365F91" w:themeColor="accent1" w:themeShade="BF"/>
            </w:tcBorders>
          </w:tcPr>
          <w:p w:rsidR="00417FE5" w:rsidRPr="00F939A3" w:rsidRDefault="00417FE5" w:rsidP="000B31F5">
            <w:pPr>
              <w:pStyle w:val="ListParagraph"/>
              <w:ind w:left="339"/>
              <w:rPr>
                <w:rFonts w:cstheme="minorHAnsi"/>
                <w:sz w:val="24"/>
                <w:szCs w:val="24"/>
              </w:rPr>
            </w:pPr>
          </w:p>
        </w:tc>
      </w:tr>
      <w:tr w:rsidR="00417FE5" w:rsidRPr="00417FE5" w:rsidTr="00C86BC5">
        <w:tblPrEx>
          <w:tblBorders>
            <w:top w:val="single" w:sz="24" w:space="0" w:color="365F91" w:themeColor="accent1" w:themeShade="BF"/>
            <w:left w:val="single" w:sz="24" w:space="0" w:color="365F91" w:themeColor="accent1" w:themeShade="BF"/>
            <w:bottom w:val="single" w:sz="24" w:space="0" w:color="365F91" w:themeColor="accent1" w:themeShade="BF"/>
            <w:right w:val="single" w:sz="24" w:space="0" w:color="365F91" w:themeColor="accent1" w:themeShade="BF"/>
          </w:tblBorders>
        </w:tblPrEx>
        <w:trPr>
          <w:gridBefore w:val="1"/>
          <w:gridAfter w:val="1"/>
          <w:wBefore w:w="318" w:type="dxa"/>
          <w:wAfter w:w="401" w:type="dxa"/>
          <w:trHeight w:val="1187"/>
        </w:trPr>
        <w:tc>
          <w:tcPr>
            <w:tcW w:w="4503" w:type="dxa"/>
            <w:tcBorders>
              <w:right w:val="single" w:sz="24" w:space="0" w:color="365F91" w:themeColor="accent1" w:themeShade="BF"/>
            </w:tcBorders>
            <w:shd w:val="clear" w:color="auto" w:fill="DBE5F1" w:themeFill="accent1" w:themeFillTint="33"/>
          </w:tcPr>
          <w:p w:rsidR="00417FE5" w:rsidRPr="00522C5E" w:rsidRDefault="00F50F9C" w:rsidP="00DC48A4">
            <w:pPr>
              <w:rPr>
                <w:rFonts w:cstheme="minorHAnsi"/>
                <w:b/>
                <w:sz w:val="28"/>
                <w:szCs w:val="24"/>
              </w:rPr>
            </w:pPr>
            <w:r w:rsidRPr="00522C5E">
              <w:rPr>
                <w:rFonts w:cstheme="minorHAnsi"/>
                <w:b/>
                <w:sz w:val="28"/>
                <w:szCs w:val="24"/>
              </w:rPr>
              <w:t xml:space="preserve">High </w:t>
            </w:r>
            <w:r w:rsidR="0057407C" w:rsidRPr="00522C5E">
              <w:rPr>
                <w:rFonts w:cstheme="minorHAnsi"/>
                <w:b/>
                <w:sz w:val="28"/>
                <w:szCs w:val="24"/>
              </w:rPr>
              <w:t>Cognitive Demand</w:t>
            </w:r>
            <w:r w:rsidR="00417FE5" w:rsidRPr="00522C5E">
              <w:rPr>
                <w:rFonts w:cstheme="minorHAnsi"/>
                <w:b/>
                <w:sz w:val="28"/>
                <w:szCs w:val="24"/>
              </w:rPr>
              <w:t xml:space="preserve"> and Understanding</w:t>
            </w:r>
          </w:p>
          <w:p w:rsidR="00417FE5" w:rsidRPr="00F939A3" w:rsidRDefault="00A64510" w:rsidP="00501675">
            <w:pPr>
              <w:rPr>
                <w:rFonts w:cstheme="minorHAnsi"/>
                <w:i/>
                <w:sz w:val="24"/>
                <w:szCs w:val="24"/>
              </w:rPr>
            </w:pPr>
            <w:r w:rsidRPr="00F939A3">
              <w:rPr>
                <w:rFonts w:cstheme="minorHAnsi"/>
                <w:i/>
                <w:sz w:val="24"/>
                <w:szCs w:val="24"/>
              </w:rPr>
              <w:t>Does the task provide</w:t>
            </w:r>
            <w:r w:rsidR="00EE42E4">
              <w:rPr>
                <w:rFonts w:cstheme="minorHAnsi"/>
                <w:i/>
                <w:sz w:val="24"/>
                <w:szCs w:val="24"/>
              </w:rPr>
              <w:t xml:space="preserve"> opportunities </w:t>
            </w:r>
            <w:r w:rsidR="00501675">
              <w:rPr>
                <w:rFonts w:cstheme="minorHAnsi"/>
                <w:i/>
                <w:sz w:val="24"/>
                <w:szCs w:val="24"/>
              </w:rPr>
              <w:t xml:space="preserve">to “press for understanding”? </w:t>
            </w:r>
          </w:p>
        </w:tc>
        <w:tc>
          <w:tcPr>
            <w:tcW w:w="11907" w:type="dxa"/>
            <w:tcBorders>
              <w:top w:val="single" w:sz="2" w:space="0" w:color="365F91" w:themeColor="accent1" w:themeShade="BF"/>
              <w:left w:val="single" w:sz="24" w:space="0" w:color="365F91" w:themeColor="accent1" w:themeShade="BF"/>
              <w:bottom w:val="single" w:sz="2" w:space="0" w:color="365F91" w:themeColor="accent1" w:themeShade="BF"/>
              <w:right w:val="single" w:sz="2" w:space="0" w:color="365F91" w:themeColor="accent1" w:themeShade="BF"/>
            </w:tcBorders>
          </w:tcPr>
          <w:p w:rsidR="000800D5" w:rsidRDefault="00EE42E4" w:rsidP="00522C5E">
            <w:pPr>
              <w:pStyle w:val="ListParagraph"/>
              <w:numPr>
                <w:ilvl w:val="0"/>
                <w:numId w:val="17"/>
              </w:numPr>
              <w:spacing w:line="276" w:lineRule="auto"/>
              <w:ind w:left="342" w:hanging="342"/>
              <w:rPr>
                <w:rFonts w:cstheme="minorHAnsi"/>
                <w:sz w:val="24"/>
                <w:szCs w:val="24"/>
              </w:rPr>
            </w:pPr>
            <w:r>
              <w:rPr>
                <w:rFonts w:cstheme="minorHAnsi"/>
                <w:sz w:val="24"/>
                <w:szCs w:val="24"/>
              </w:rPr>
              <w:t>r</w:t>
            </w:r>
            <w:r w:rsidR="000800D5" w:rsidRPr="000800D5">
              <w:rPr>
                <w:rFonts w:cstheme="minorHAnsi"/>
                <w:sz w:val="24"/>
                <w:szCs w:val="24"/>
              </w:rPr>
              <w:t>e</w:t>
            </w:r>
            <w:r>
              <w:rPr>
                <w:rFonts w:cstheme="minorHAnsi"/>
                <w:sz w:val="24"/>
                <w:szCs w:val="24"/>
              </w:rPr>
              <w:t>q</w:t>
            </w:r>
            <w:r w:rsidR="000800D5" w:rsidRPr="000800D5">
              <w:rPr>
                <w:rFonts w:cstheme="minorHAnsi"/>
                <w:sz w:val="24"/>
                <w:szCs w:val="24"/>
              </w:rPr>
              <w:t>uires students to explore and understand the nature of mathematical concepts, processes, or relationships</w:t>
            </w:r>
          </w:p>
          <w:p w:rsidR="00417FE5" w:rsidRPr="000800D5" w:rsidRDefault="001E7BA8" w:rsidP="00522C5E">
            <w:pPr>
              <w:pStyle w:val="ListParagraph"/>
              <w:numPr>
                <w:ilvl w:val="0"/>
                <w:numId w:val="17"/>
              </w:numPr>
              <w:spacing w:line="276" w:lineRule="auto"/>
              <w:ind w:left="342" w:hanging="342"/>
              <w:rPr>
                <w:rFonts w:cstheme="minorHAnsi"/>
                <w:sz w:val="24"/>
                <w:szCs w:val="24"/>
              </w:rPr>
            </w:pPr>
            <w:r>
              <w:rPr>
                <w:rFonts w:cstheme="minorHAnsi"/>
                <w:sz w:val="24"/>
                <w:szCs w:val="24"/>
              </w:rPr>
              <w:t xml:space="preserve">has the potential to develop students’ </w:t>
            </w:r>
            <w:r w:rsidR="00417FE5" w:rsidRPr="000800D5">
              <w:rPr>
                <w:rFonts w:cstheme="minorHAnsi"/>
                <w:sz w:val="24"/>
                <w:szCs w:val="24"/>
              </w:rPr>
              <w:t>mathe</w:t>
            </w:r>
            <w:r w:rsidR="00103F2E" w:rsidRPr="000800D5">
              <w:rPr>
                <w:rFonts w:cstheme="minorHAnsi"/>
                <w:sz w:val="24"/>
                <w:szCs w:val="24"/>
              </w:rPr>
              <w:t>matical processes</w:t>
            </w:r>
            <w:r w:rsidR="000E57B1" w:rsidRPr="000800D5">
              <w:rPr>
                <w:rFonts w:cstheme="minorHAnsi"/>
                <w:sz w:val="24"/>
                <w:szCs w:val="24"/>
              </w:rPr>
              <w:t xml:space="preserve"> (see below)</w:t>
            </w:r>
            <w:r w:rsidR="00BB172C">
              <w:rPr>
                <w:rFonts w:cstheme="minorHAnsi"/>
                <w:sz w:val="24"/>
                <w:szCs w:val="24"/>
              </w:rPr>
              <w:t xml:space="preserve"> and/or their proficiencies (see overleaf)</w:t>
            </w:r>
          </w:p>
          <w:p w:rsidR="00417FE5" w:rsidRPr="00F939A3" w:rsidRDefault="000800D5" w:rsidP="00522C5E">
            <w:pPr>
              <w:pStyle w:val="ListParagraph"/>
              <w:numPr>
                <w:ilvl w:val="0"/>
                <w:numId w:val="17"/>
              </w:numPr>
              <w:spacing w:line="276" w:lineRule="auto"/>
              <w:ind w:left="342" w:hanging="342"/>
              <w:rPr>
                <w:rFonts w:cstheme="minorHAnsi"/>
                <w:sz w:val="24"/>
                <w:szCs w:val="24"/>
              </w:rPr>
            </w:pPr>
            <w:r>
              <w:rPr>
                <w:rFonts w:cstheme="minorHAnsi"/>
                <w:sz w:val="24"/>
                <w:szCs w:val="24"/>
              </w:rPr>
              <w:t xml:space="preserve">provides appropriate level of challenge for </w:t>
            </w:r>
            <w:r w:rsidR="00417FE5" w:rsidRPr="00F939A3">
              <w:rPr>
                <w:rFonts w:cstheme="minorHAnsi"/>
                <w:sz w:val="24"/>
                <w:szCs w:val="24"/>
              </w:rPr>
              <w:t>every student</w:t>
            </w:r>
            <w:r w:rsidR="006236F7">
              <w:rPr>
                <w:rFonts w:cstheme="minorHAnsi"/>
                <w:sz w:val="24"/>
                <w:szCs w:val="24"/>
              </w:rPr>
              <w:t>, encouraging students to address their misconceptions</w:t>
            </w:r>
          </w:p>
          <w:p w:rsidR="006236F7" w:rsidRDefault="00501675" w:rsidP="006236F7">
            <w:pPr>
              <w:pStyle w:val="ListParagraph"/>
              <w:numPr>
                <w:ilvl w:val="0"/>
                <w:numId w:val="17"/>
              </w:numPr>
              <w:spacing w:line="276" w:lineRule="auto"/>
              <w:ind w:left="342" w:hanging="342"/>
              <w:rPr>
                <w:rFonts w:cstheme="minorHAnsi"/>
                <w:sz w:val="24"/>
                <w:szCs w:val="24"/>
              </w:rPr>
            </w:pPr>
            <w:r>
              <w:rPr>
                <w:rFonts w:cstheme="minorHAnsi"/>
                <w:sz w:val="24"/>
                <w:szCs w:val="24"/>
              </w:rPr>
              <w:t xml:space="preserve">has an element of complexity </w:t>
            </w:r>
            <w:r w:rsidR="006236F7">
              <w:rPr>
                <w:rFonts w:cstheme="minorHAnsi"/>
                <w:sz w:val="24"/>
                <w:szCs w:val="24"/>
              </w:rPr>
              <w:t>and academic press, encouraging students to see mathematics as sense making</w:t>
            </w:r>
          </w:p>
          <w:p w:rsidR="00417FE5" w:rsidRPr="00F939A3" w:rsidRDefault="00BB172C" w:rsidP="00BB172C">
            <w:pPr>
              <w:pStyle w:val="ListParagraph"/>
              <w:numPr>
                <w:ilvl w:val="0"/>
                <w:numId w:val="17"/>
              </w:numPr>
              <w:spacing w:line="276" w:lineRule="auto"/>
              <w:ind w:left="342" w:hanging="342"/>
              <w:rPr>
                <w:rFonts w:cstheme="minorHAnsi"/>
                <w:sz w:val="24"/>
                <w:szCs w:val="24"/>
              </w:rPr>
            </w:pPr>
            <w:r>
              <w:rPr>
                <w:rFonts w:cstheme="minorHAnsi"/>
                <w:sz w:val="24"/>
                <w:szCs w:val="24"/>
              </w:rPr>
              <w:t>is visually  structured so as not to obscure the inherent mathematic</w:t>
            </w:r>
            <w:r w:rsidR="006206BC" w:rsidRPr="00F939A3">
              <w:rPr>
                <w:rFonts w:cstheme="minorHAnsi"/>
                <w:sz w:val="24"/>
                <w:szCs w:val="24"/>
              </w:rPr>
              <w:t>al thinking</w:t>
            </w:r>
            <w:r w:rsidR="007C24E8" w:rsidRPr="00F939A3">
              <w:rPr>
                <w:rFonts w:cstheme="minorHAnsi"/>
                <w:sz w:val="24"/>
                <w:szCs w:val="24"/>
              </w:rPr>
              <w:t xml:space="preserve"> and reasoning</w:t>
            </w:r>
            <w:r>
              <w:rPr>
                <w:rFonts w:cstheme="minorHAnsi"/>
                <w:sz w:val="24"/>
                <w:szCs w:val="24"/>
              </w:rPr>
              <w:t xml:space="preserve"> required </w:t>
            </w:r>
            <w:r w:rsidR="00417FE5" w:rsidRPr="00F939A3">
              <w:rPr>
                <w:rFonts w:cstheme="minorHAnsi"/>
                <w:sz w:val="24"/>
                <w:szCs w:val="24"/>
              </w:rPr>
              <w:tab/>
            </w:r>
          </w:p>
        </w:tc>
        <w:tc>
          <w:tcPr>
            <w:tcW w:w="6828" w:type="dxa"/>
            <w:tcBorders>
              <w:top w:val="single" w:sz="2" w:space="0" w:color="365F91" w:themeColor="accent1" w:themeShade="BF"/>
              <w:left w:val="single" w:sz="2" w:space="0" w:color="365F91" w:themeColor="accent1" w:themeShade="BF"/>
              <w:bottom w:val="single" w:sz="2" w:space="0" w:color="365F91" w:themeColor="accent1" w:themeShade="BF"/>
            </w:tcBorders>
          </w:tcPr>
          <w:p w:rsidR="00417FE5" w:rsidRPr="00F939A3" w:rsidRDefault="00417FE5" w:rsidP="000B31F5">
            <w:pPr>
              <w:pStyle w:val="ListParagraph"/>
              <w:ind w:left="432"/>
              <w:rPr>
                <w:rFonts w:cstheme="minorHAnsi"/>
                <w:sz w:val="24"/>
                <w:szCs w:val="24"/>
              </w:rPr>
            </w:pPr>
          </w:p>
        </w:tc>
      </w:tr>
      <w:tr w:rsidR="00417FE5" w:rsidRPr="00417FE5" w:rsidTr="00C86BC5">
        <w:tblPrEx>
          <w:tblBorders>
            <w:top w:val="single" w:sz="24" w:space="0" w:color="365F91" w:themeColor="accent1" w:themeShade="BF"/>
            <w:left w:val="single" w:sz="24" w:space="0" w:color="365F91" w:themeColor="accent1" w:themeShade="BF"/>
            <w:bottom w:val="single" w:sz="24" w:space="0" w:color="365F91" w:themeColor="accent1" w:themeShade="BF"/>
            <w:right w:val="single" w:sz="24" w:space="0" w:color="365F91" w:themeColor="accent1" w:themeShade="BF"/>
          </w:tblBorders>
        </w:tblPrEx>
        <w:trPr>
          <w:gridBefore w:val="1"/>
          <w:gridAfter w:val="1"/>
          <w:wBefore w:w="318" w:type="dxa"/>
          <w:wAfter w:w="401" w:type="dxa"/>
          <w:trHeight w:val="1367"/>
        </w:trPr>
        <w:tc>
          <w:tcPr>
            <w:tcW w:w="4503" w:type="dxa"/>
            <w:tcBorders>
              <w:right w:val="single" w:sz="24" w:space="0" w:color="365F91" w:themeColor="accent1" w:themeShade="BF"/>
            </w:tcBorders>
            <w:shd w:val="clear" w:color="auto" w:fill="DBE5F1" w:themeFill="accent1" w:themeFillTint="33"/>
          </w:tcPr>
          <w:p w:rsidR="00417FE5" w:rsidRPr="00522C5E" w:rsidRDefault="00417FE5" w:rsidP="00DC48A4">
            <w:pPr>
              <w:rPr>
                <w:rFonts w:cstheme="minorHAnsi"/>
                <w:b/>
                <w:sz w:val="28"/>
                <w:szCs w:val="24"/>
              </w:rPr>
            </w:pPr>
            <w:r w:rsidRPr="00522C5E">
              <w:rPr>
                <w:rFonts w:cstheme="minorHAnsi"/>
                <w:b/>
                <w:sz w:val="28"/>
                <w:szCs w:val="24"/>
              </w:rPr>
              <w:t>Tools and Representations</w:t>
            </w:r>
          </w:p>
          <w:p w:rsidR="00417FE5" w:rsidRPr="00F939A3" w:rsidRDefault="00417FE5" w:rsidP="00DC48A4">
            <w:pPr>
              <w:rPr>
                <w:rFonts w:cstheme="minorHAnsi"/>
                <w:sz w:val="24"/>
                <w:szCs w:val="24"/>
              </w:rPr>
            </w:pPr>
            <w:r w:rsidRPr="00F939A3">
              <w:rPr>
                <w:rFonts w:cstheme="minorHAnsi"/>
                <w:i/>
                <w:sz w:val="24"/>
                <w:szCs w:val="24"/>
              </w:rPr>
              <w:t>Does the task allow for the use of multiple tools and representations?</w:t>
            </w:r>
            <w:r w:rsidRPr="00F939A3">
              <w:rPr>
                <w:rFonts w:cstheme="minorHAnsi"/>
                <w:sz w:val="24"/>
                <w:szCs w:val="24"/>
              </w:rPr>
              <w:t xml:space="preserve"> </w:t>
            </w:r>
          </w:p>
        </w:tc>
        <w:tc>
          <w:tcPr>
            <w:tcW w:w="11907" w:type="dxa"/>
            <w:tcBorders>
              <w:top w:val="single" w:sz="2" w:space="0" w:color="365F91" w:themeColor="accent1" w:themeShade="BF"/>
              <w:left w:val="single" w:sz="24" w:space="0" w:color="365F91" w:themeColor="accent1" w:themeShade="BF"/>
              <w:bottom w:val="single" w:sz="2" w:space="0" w:color="365F91" w:themeColor="accent1" w:themeShade="BF"/>
              <w:right w:val="single" w:sz="2" w:space="0" w:color="365F91" w:themeColor="accent1" w:themeShade="BF"/>
            </w:tcBorders>
          </w:tcPr>
          <w:p w:rsidR="00417FE5" w:rsidRPr="00F939A3" w:rsidRDefault="00054CA1" w:rsidP="00522C5E">
            <w:pPr>
              <w:pStyle w:val="ListParagraph"/>
              <w:numPr>
                <w:ilvl w:val="0"/>
                <w:numId w:val="12"/>
              </w:numPr>
              <w:spacing w:line="276" w:lineRule="auto"/>
              <w:ind w:left="342" w:hanging="342"/>
              <w:rPr>
                <w:rFonts w:cstheme="minorHAnsi"/>
                <w:sz w:val="24"/>
                <w:szCs w:val="24"/>
              </w:rPr>
            </w:pPr>
            <w:r>
              <w:rPr>
                <w:rFonts w:cstheme="minorHAnsi"/>
                <w:sz w:val="24"/>
                <w:szCs w:val="24"/>
              </w:rPr>
              <w:t xml:space="preserve">allows </w:t>
            </w:r>
            <w:r w:rsidR="00417FE5" w:rsidRPr="00F939A3">
              <w:rPr>
                <w:rFonts w:cstheme="minorHAnsi"/>
                <w:sz w:val="24"/>
                <w:szCs w:val="24"/>
              </w:rPr>
              <w:t>students to select and use a variety of concrete, visual, and electronic learning tools and appropriate computational strategies to investigate mathematical ideas and to solve problems</w:t>
            </w:r>
          </w:p>
          <w:p w:rsidR="000800D5" w:rsidRDefault="00CD1E0D" w:rsidP="000800D5">
            <w:pPr>
              <w:pStyle w:val="ListParagraph"/>
              <w:numPr>
                <w:ilvl w:val="0"/>
                <w:numId w:val="12"/>
              </w:numPr>
              <w:spacing w:line="276" w:lineRule="auto"/>
              <w:ind w:left="342" w:hanging="342"/>
              <w:rPr>
                <w:rFonts w:cstheme="minorHAnsi"/>
                <w:sz w:val="24"/>
                <w:szCs w:val="24"/>
              </w:rPr>
            </w:pPr>
            <w:r w:rsidRPr="00F939A3">
              <w:rPr>
                <w:rFonts w:cstheme="minorHAnsi"/>
                <w:sz w:val="24"/>
                <w:szCs w:val="24"/>
              </w:rPr>
              <w:t xml:space="preserve">promotes </w:t>
            </w:r>
            <w:r w:rsidR="006236F7">
              <w:rPr>
                <w:rFonts w:cstheme="minorHAnsi"/>
                <w:sz w:val="24"/>
                <w:szCs w:val="24"/>
              </w:rPr>
              <w:t xml:space="preserve">the </w:t>
            </w:r>
            <w:r w:rsidRPr="00F939A3">
              <w:rPr>
                <w:rFonts w:cstheme="minorHAnsi"/>
                <w:sz w:val="24"/>
                <w:szCs w:val="24"/>
              </w:rPr>
              <w:t>creation of a</w:t>
            </w:r>
            <w:r w:rsidR="00417FE5" w:rsidRPr="00F939A3">
              <w:rPr>
                <w:rFonts w:cstheme="minorHAnsi"/>
                <w:sz w:val="24"/>
                <w:szCs w:val="24"/>
              </w:rPr>
              <w:t xml:space="preserve"> variety of representations of mathematical ideas </w:t>
            </w:r>
          </w:p>
          <w:p w:rsidR="00417FE5" w:rsidRPr="00F939A3" w:rsidRDefault="005A2547" w:rsidP="006236F7">
            <w:pPr>
              <w:pStyle w:val="ListParagraph"/>
              <w:numPr>
                <w:ilvl w:val="0"/>
                <w:numId w:val="12"/>
              </w:numPr>
              <w:spacing w:line="276" w:lineRule="auto"/>
              <w:ind w:left="342" w:hanging="342"/>
              <w:rPr>
                <w:rFonts w:cstheme="minorHAnsi"/>
                <w:sz w:val="24"/>
                <w:szCs w:val="24"/>
              </w:rPr>
            </w:pPr>
            <w:r w:rsidRPr="00F939A3">
              <w:rPr>
                <w:rFonts w:cstheme="minorHAnsi"/>
                <w:sz w:val="24"/>
                <w:szCs w:val="24"/>
              </w:rPr>
              <w:t>encourages</w:t>
            </w:r>
            <w:r w:rsidR="00417FE5" w:rsidRPr="00F939A3">
              <w:rPr>
                <w:rFonts w:cstheme="minorHAnsi"/>
                <w:sz w:val="24"/>
                <w:szCs w:val="24"/>
              </w:rPr>
              <w:t xml:space="preserve"> </w:t>
            </w:r>
            <w:r w:rsidR="006236F7">
              <w:rPr>
                <w:rFonts w:cstheme="minorHAnsi"/>
                <w:sz w:val="24"/>
                <w:szCs w:val="24"/>
              </w:rPr>
              <w:t xml:space="preserve">the </w:t>
            </w:r>
            <w:r w:rsidR="00417FE5" w:rsidRPr="00F939A3">
              <w:rPr>
                <w:rFonts w:cstheme="minorHAnsi"/>
                <w:sz w:val="24"/>
                <w:szCs w:val="24"/>
              </w:rPr>
              <w:t>communication of thinking</w:t>
            </w:r>
            <w:r w:rsidR="006236F7">
              <w:rPr>
                <w:rFonts w:cstheme="minorHAnsi"/>
                <w:sz w:val="24"/>
                <w:szCs w:val="24"/>
              </w:rPr>
              <w:t xml:space="preserve"> either</w:t>
            </w:r>
            <w:r w:rsidRPr="00F939A3">
              <w:rPr>
                <w:rFonts w:cstheme="minorHAnsi"/>
                <w:sz w:val="24"/>
                <w:szCs w:val="24"/>
              </w:rPr>
              <w:t xml:space="preserve"> </w:t>
            </w:r>
            <w:r w:rsidR="00417FE5" w:rsidRPr="00F939A3">
              <w:rPr>
                <w:rFonts w:cstheme="minorHAnsi"/>
                <w:sz w:val="24"/>
                <w:szCs w:val="24"/>
              </w:rPr>
              <w:t>or</w:t>
            </w:r>
            <w:r w:rsidR="00BE47CF" w:rsidRPr="00F939A3">
              <w:rPr>
                <w:rFonts w:cstheme="minorHAnsi"/>
                <w:sz w:val="24"/>
                <w:szCs w:val="24"/>
              </w:rPr>
              <w:t xml:space="preserve">ally, visually, </w:t>
            </w:r>
            <w:r w:rsidR="006236F7">
              <w:rPr>
                <w:rFonts w:cstheme="minorHAnsi"/>
                <w:sz w:val="24"/>
                <w:szCs w:val="24"/>
              </w:rPr>
              <w:t>or</w:t>
            </w:r>
            <w:r w:rsidR="00BE47CF" w:rsidRPr="00F939A3">
              <w:rPr>
                <w:rFonts w:cstheme="minorHAnsi"/>
                <w:sz w:val="24"/>
                <w:szCs w:val="24"/>
              </w:rPr>
              <w:t xml:space="preserve"> in writing</w:t>
            </w:r>
          </w:p>
        </w:tc>
        <w:tc>
          <w:tcPr>
            <w:tcW w:w="6828" w:type="dxa"/>
            <w:tcBorders>
              <w:top w:val="single" w:sz="2" w:space="0" w:color="365F91" w:themeColor="accent1" w:themeShade="BF"/>
              <w:left w:val="single" w:sz="2" w:space="0" w:color="365F91" w:themeColor="accent1" w:themeShade="BF"/>
              <w:bottom w:val="single" w:sz="2" w:space="0" w:color="365F91" w:themeColor="accent1" w:themeShade="BF"/>
            </w:tcBorders>
          </w:tcPr>
          <w:p w:rsidR="00417FE5" w:rsidRPr="00F939A3" w:rsidRDefault="00417FE5" w:rsidP="000B31F5">
            <w:pPr>
              <w:pStyle w:val="ListParagraph"/>
              <w:ind w:left="432"/>
              <w:rPr>
                <w:rFonts w:cstheme="minorHAnsi"/>
                <w:sz w:val="24"/>
                <w:szCs w:val="24"/>
              </w:rPr>
            </w:pPr>
          </w:p>
        </w:tc>
      </w:tr>
      <w:tr w:rsidR="00417FE5" w:rsidRPr="00417FE5" w:rsidTr="00C86BC5">
        <w:tblPrEx>
          <w:tblBorders>
            <w:top w:val="single" w:sz="24" w:space="0" w:color="365F91" w:themeColor="accent1" w:themeShade="BF"/>
            <w:left w:val="single" w:sz="24" w:space="0" w:color="365F91" w:themeColor="accent1" w:themeShade="BF"/>
            <w:bottom w:val="single" w:sz="24" w:space="0" w:color="365F91" w:themeColor="accent1" w:themeShade="BF"/>
            <w:right w:val="single" w:sz="24" w:space="0" w:color="365F91" w:themeColor="accent1" w:themeShade="BF"/>
          </w:tblBorders>
        </w:tblPrEx>
        <w:trPr>
          <w:gridBefore w:val="1"/>
          <w:gridAfter w:val="1"/>
          <w:wBefore w:w="318" w:type="dxa"/>
          <w:wAfter w:w="401" w:type="dxa"/>
          <w:trHeight w:val="954"/>
        </w:trPr>
        <w:tc>
          <w:tcPr>
            <w:tcW w:w="4503" w:type="dxa"/>
            <w:tcBorders>
              <w:right w:val="single" w:sz="24" w:space="0" w:color="365F91" w:themeColor="accent1" w:themeShade="BF"/>
            </w:tcBorders>
            <w:shd w:val="clear" w:color="auto" w:fill="DBE5F1" w:themeFill="accent1" w:themeFillTint="33"/>
          </w:tcPr>
          <w:p w:rsidR="00417FE5" w:rsidRPr="00522C5E" w:rsidRDefault="00417FE5" w:rsidP="00DC48A4">
            <w:pPr>
              <w:rPr>
                <w:rFonts w:cstheme="minorHAnsi"/>
                <w:b/>
                <w:sz w:val="28"/>
                <w:szCs w:val="24"/>
              </w:rPr>
            </w:pPr>
            <w:r w:rsidRPr="00522C5E">
              <w:rPr>
                <w:rFonts w:cstheme="minorHAnsi"/>
                <w:b/>
                <w:sz w:val="28"/>
                <w:szCs w:val="24"/>
              </w:rPr>
              <w:t>Entry Points</w:t>
            </w:r>
          </w:p>
          <w:p w:rsidR="00417FE5" w:rsidRPr="00F939A3" w:rsidRDefault="00417FE5" w:rsidP="00522C5E">
            <w:pPr>
              <w:rPr>
                <w:rFonts w:cstheme="minorHAnsi"/>
                <w:sz w:val="24"/>
                <w:szCs w:val="24"/>
              </w:rPr>
            </w:pPr>
            <w:r w:rsidRPr="00F939A3">
              <w:rPr>
                <w:rFonts w:cstheme="minorHAnsi"/>
                <w:i/>
                <w:sz w:val="24"/>
                <w:szCs w:val="24"/>
              </w:rPr>
              <w:t>Does the task allow for multiple entry points for students?</w:t>
            </w:r>
          </w:p>
        </w:tc>
        <w:tc>
          <w:tcPr>
            <w:tcW w:w="11907" w:type="dxa"/>
            <w:tcBorders>
              <w:top w:val="single" w:sz="2" w:space="0" w:color="365F91" w:themeColor="accent1" w:themeShade="BF"/>
              <w:left w:val="single" w:sz="24" w:space="0" w:color="365F91" w:themeColor="accent1" w:themeShade="BF"/>
              <w:bottom w:val="single" w:sz="2" w:space="0" w:color="365F91" w:themeColor="accent1" w:themeShade="BF"/>
              <w:right w:val="single" w:sz="2" w:space="0" w:color="365F91" w:themeColor="accent1" w:themeShade="BF"/>
            </w:tcBorders>
          </w:tcPr>
          <w:p w:rsidR="000800D5" w:rsidRDefault="001E7BA8" w:rsidP="00522C5E">
            <w:pPr>
              <w:pStyle w:val="ListParagraph"/>
              <w:numPr>
                <w:ilvl w:val="0"/>
                <w:numId w:val="12"/>
              </w:numPr>
              <w:spacing w:line="276" w:lineRule="auto"/>
              <w:ind w:left="342" w:hanging="342"/>
              <w:rPr>
                <w:rFonts w:cstheme="minorHAnsi"/>
                <w:sz w:val="24"/>
                <w:szCs w:val="24"/>
              </w:rPr>
            </w:pPr>
            <w:r>
              <w:rPr>
                <w:rFonts w:cstheme="minorHAnsi"/>
                <w:sz w:val="24"/>
                <w:szCs w:val="24"/>
              </w:rPr>
              <w:t>is open, encouraging multiple approaches to its solution</w:t>
            </w:r>
            <w:r w:rsidR="00EB2867" w:rsidRPr="000800D5">
              <w:rPr>
                <w:rFonts w:cstheme="minorHAnsi"/>
                <w:sz w:val="24"/>
                <w:szCs w:val="24"/>
              </w:rPr>
              <w:t xml:space="preserve"> </w:t>
            </w:r>
          </w:p>
          <w:p w:rsidR="00BB3467" w:rsidRPr="000800D5" w:rsidRDefault="001E7BA8" w:rsidP="00522C5E">
            <w:pPr>
              <w:pStyle w:val="ListParagraph"/>
              <w:numPr>
                <w:ilvl w:val="0"/>
                <w:numId w:val="12"/>
              </w:numPr>
              <w:spacing w:line="276" w:lineRule="auto"/>
              <w:ind w:left="342" w:hanging="342"/>
              <w:rPr>
                <w:rFonts w:cstheme="minorHAnsi"/>
                <w:sz w:val="24"/>
                <w:szCs w:val="24"/>
              </w:rPr>
            </w:pPr>
            <w:r>
              <w:rPr>
                <w:rFonts w:cstheme="minorHAnsi"/>
                <w:sz w:val="24"/>
                <w:szCs w:val="24"/>
              </w:rPr>
              <w:t>has a low floor for entry and a high ceiling for exit</w:t>
            </w:r>
            <w:r w:rsidR="00F613A5">
              <w:rPr>
                <w:rFonts w:cstheme="minorHAnsi"/>
                <w:sz w:val="24"/>
                <w:szCs w:val="24"/>
              </w:rPr>
              <w:t>;</w:t>
            </w:r>
            <w:r>
              <w:rPr>
                <w:rFonts w:cstheme="minorHAnsi"/>
                <w:sz w:val="24"/>
                <w:szCs w:val="24"/>
              </w:rPr>
              <w:t xml:space="preserve"> thus is accessible to a wide range of learners</w:t>
            </w:r>
          </w:p>
          <w:p w:rsidR="00417FE5" w:rsidRPr="00F939A3" w:rsidRDefault="00F613A5" w:rsidP="00F613A5">
            <w:pPr>
              <w:pStyle w:val="ListParagraph"/>
              <w:numPr>
                <w:ilvl w:val="0"/>
                <w:numId w:val="12"/>
              </w:numPr>
              <w:spacing w:line="276" w:lineRule="auto"/>
              <w:ind w:left="342" w:hanging="342"/>
              <w:rPr>
                <w:rFonts w:cstheme="minorHAnsi"/>
                <w:sz w:val="24"/>
                <w:szCs w:val="24"/>
              </w:rPr>
            </w:pPr>
            <w:r>
              <w:rPr>
                <w:rFonts w:cstheme="minorHAnsi"/>
                <w:sz w:val="24"/>
                <w:szCs w:val="24"/>
              </w:rPr>
              <w:t>provides opportunity for “mathematical play”, i.e.</w:t>
            </w:r>
            <w:r w:rsidR="00501675">
              <w:rPr>
                <w:rFonts w:cstheme="minorHAnsi"/>
                <w:sz w:val="24"/>
                <w:szCs w:val="24"/>
              </w:rPr>
              <w:t xml:space="preserve"> involves investigation, conjecturing and problem extensions</w:t>
            </w:r>
            <w:r w:rsidR="00BB3467" w:rsidRPr="00F939A3">
              <w:rPr>
                <w:rFonts w:cstheme="minorHAnsi"/>
                <w:sz w:val="24"/>
                <w:szCs w:val="24"/>
              </w:rPr>
              <w:t xml:space="preserve"> </w:t>
            </w:r>
          </w:p>
        </w:tc>
        <w:tc>
          <w:tcPr>
            <w:tcW w:w="6828" w:type="dxa"/>
            <w:tcBorders>
              <w:top w:val="single" w:sz="2" w:space="0" w:color="365F91" w:themeColor="accent1" w:themeShade="BF"/>
              <w:left w:val="single" w:sz="2" w:space="0" w:color="365F91" w:themeColor="accent1" w:themeShade="BF"/>
              <w:bottom w:val="single" w:sz="2" w:space="0" w:color="365F91" w:themeColor="accent1" w:themeShade="BF"/>
            </w:tcBorders>
          </w:tcPr>
          <w:p w:rsidR="00417FE5" w:rsidRPr="00F939A3" w:rsidRDefault="00417FE5" w:rsidP="000B31F5">
            <w:pPr>
              <w:pStyle w:val="ListParagraph"/>
              <w:ind w:left="432"/>
              <w:rPr>
                <w:rFonts w:cstheme="minorHAnsi"/>
                <w:sz w:val="24"/>
                <w:szCs w:val="24"/>
              </w:rPr>
            </w:pPr>
          </w:p>
        </w:tc>
      </w:tr>
      <w:tr w:rsidR="00B63501" w:rsidRPr="00417FE5" w:rsidTr="00C86BC5">
        <w:tblPrEx>
          <w:tblBorders>
            <w:top w:val="single" w:sz="24" w:space="0" w:color="365F91" w:themeColor="accent1" w:themeShade="BF"/>
            <w:left w:val="single" w:sz="24" w:space="0" w:color="365F91" w:themeColor="accent1" w:themeShade="BF"/>
            <w:bottom w:val="single" w:sz="24" w:space="0" w:color="365F91" w:themeColor="accent1" w:themeShade="BF"/>
            <w:right w:val="single" w:sz="24" w:space="0" w:color="365F91" w:themeColor="accent1" w:themeShade="BF"/>
          </w:tblBorders>
        </w:tblPrEx>
        <w:trPr>
          <w:gridBefore w:val="1"/>
          <w:gridAfter w:val="1"/>
          <w:wBefore w:w="318" w:type="dxa"/>
          <w:wAfter w:w="401" w:type="dxa"/>
          <w:trHeight w:val="1635"/>
        </w:trPr>
        <w:tc>
          <w:tcPr>
            <w:tcW w:w="4503" w:type="dxa"/>
            <w:tcBorders>
              <w:right w:val="single" w:sz="24" w:space="0" w:color="365F91" w:themeColor="accent1" w:themeShade="BF"/>
            </w:tcBorders>
            <w:shd w:val="clear" w:color="auto" w:fill="DBE5F1" w:themeFill="accent1" w:themeFillTint="33"/>
          </w:tcPr>
          <w:p w:rsidR="00B63501" w:rsidRPr="00522C5E" w:rsidRDefault="0022117D" w:rsidP="007962B7">
            <w:pPr>
              <w:rPr>
                <w:rFonts w:cstheme="minorHAnsi"/>
                <w:b/>
                <w:sz w:val="28"/>
                <w:szCs w:val="24"/>
              </w:rPr>
            </w:pPr>
            <w:r w:rsidRPr="00522C5E">
              <w:rPr>
                <w:rFonts w:cstheme="minorHAnsi"/>
                <w:b/>
                <w:sz w:val="28"/>
                <w:szCs w:val="24"/>
              </w:rPr>
              <w:t xml:space="preserve">Intellectual </w:t>
            </w:r>
            <w:r w:rsidR="00EE42E4">
              <w:rPr>
                <w:rFonts w:cstheme="minorHAnsi"/>
                <w:b/>
                <w:sz w:val="28"/>
                <w:szCs w:val="24"/>
              </w:rPr>
              <w:t xml:space="preserve">and Social </w:t>
            </w:r>
            <w:r w:rsidR="00B63501" w:rsidRPr="00522C5E">
              <w:rPr>
                <w:rFonts w:cstheme="minorHAnsi"/>
                <w:b/>
                <w:sz w:val="28"/>
                <w:szCs w:val="24"/>
              </w:rPr>
              <w:t>Engagement</w:t>
            </w:r>
          </w:p>
          <w:p w:rsidR="00B63501" w:rsidRPr="00F939A3" w:rsidRDefault="00B63501" w:rsidP="00262E8C">
            <w:pPr>
              <w:rPr>
                <w:rFonts w:cstheme="minorHAnsi"/>
                <w:i/>
                <w:sz w:val="24"/>
                <w:szCs w:val="24"/>
              </w:rPr>
            </w:pPr>
            <w:r w:rsidRPr="00F939A3">
              <w:rPr>
                <w:rFonts w:cstheme="minorHAnsi"/>
                <w:i/>
                <w:sz w:val="24"/>
                <w:szCs w:val="24"/>
              </w:rPr>
              <w:t>Does the ta</w:t>
            </w:r>
            <w:r w:rsidR="00262E8C">
              <w:rPr>
                <w:rFonts w:cstheme="minorHAnsi"/>
                <w:i/>
                <w:sz w:val="24"/>
                <w:szCs w:val="24"/>
              </w:rPr>
              <w:t xml:space="preserve">sk have the potential to engage </w:t>
            </w:r>
            <w:r w:rsidR="00EE42E4">
              <w:rPr>
                <w:rFonts w:cstheme="minorHAnsi"/>
                <w:i/>
                <w:sz w:val="24"/>
                <w:szCs w:val="24"/>
              </w:rPr>
              <w:t xml:space="preserve">students </w:t>
            </w:r>
            <w:r w:rsidR="00262E8C">
              <w:rPr>
                <w:rFonts w:cstheme="minorHAnsi"/>
                <w:i/>
                <w:sz w:val="24"/>
                <w:szCs w:val="24"/>
              </w:rPr>
              <w:t>in mathematical thinking</w:t>
            </w:r>
            <w:r w:rsidRPr="00F939A3">
              <w:rPr>
                <w:rFonts w:cstheme="minorHAnsi"/>
                <w:i/>
                <w:sz w:val="24"/>
                <w:szCs w:val="24"/>
              </w:rPr>
              <w:t>?</w:t>
            </w:r>
          </w:p>
        </w:tc>
        <w:tc>
          <w:tcPr>
            <w:tcW w:w="11907" w:type="dxa"/>
            <w:tcBorders>
              <w:top w:val="single" w:sz="2" w:space="0" w:color="365F91" w:themeColor="accent1" w:themeShade="BF"/>
              <w:left w:val="single" w:sz="24" w:space="0" w:color="365F91" w:themeColor="accent1" w:themeShade="BF"/>
              <w:bottom w:val="single" w:sz="2" w:space="0" w:color="365F91" w:themeColor="accent1" w:themeShade="BF"/>
              <w:right w:val="single" w:sz="2" w:space="0" w:color="365F91" w:themeColor="accent1" w:themeShade="BF"/>
            </w:tcBorders>
          </w:tcPr>
          <w:p w:rsidR="00B63501" w:rsidRPr="00F939A3" w:rsidRDefault="00EE42E4" w:rsidP="00522C5E">
            <w:pPr>
              <w:pStyle w:val="ListParagraph"/>
              <w:numPr>
                <w:ilvl w:val="0"/>
                <w:numId w:val="18"/>
              </w:numPr>
              <w:spacing w:line="276" w:lineRule="auto"/>
              <w:ind w:left="342" w:hanging="342"/>
              <w:rPr>
                <w:rFonts w:cstheme="minorHAnsi"/>
                <w:sz w:val="24"/>
                <w:szCs w:val="24"/>
              </w:rPr>
            </w:pPr>
            <w:r>
              <w:rPr>
                <w:rFonts w:cstheme="minorHAnsi"/>
                <w:sz w:val="24"/>
                <w:szCs w:val="24"/>
              </w:rPr>
              <w:t xml:space="preserve">has the potential to spark students’ curiosity </w:t>
            </w:r>
            <w:r w:rsidR="00C86BC5">
              <w:rPr>
                <w:rFonts w:cstheme="minorHAnsi"/>
                <w:sz w:val="24"/>
                <w:szCs w:val="24"/>
              </w:rPr>
              <w:t xml:space="preserve">(there is </w:t>
            </w:r>
            <w:r>
              <w:rPr>
                <w:rFonts w:cstheme="minorHAnsi"/>
                <w:sz w:val="24"/>
                <w:szCs w:val="24"/>
              </w:rPr>
              <w:t>an element of perplexity</w:t>
            </w:r>
            <w:r w:rsidR="00C86BC5">
              <w:rPr>
                <w:rFonts w:cstheme="minorHAnsi"/>
                <w:sz w:val="24"/>
                <w:szCs w:val="24"/>
              </w:rPr>
              <w:t>)</w:t>
            </w:r>
          </w:p>
          <w:p w:rsidR="00B63501" w:rsidRPr="00F939A3" w:rsidRDefault="00B63501" w:rsidP="00522C5E">
            <w:pPr>
              <w:pStyle w:val="ListParagraph"/>
              <w:numPr>
                <w:ilvl w:val="0"/>
                <w:numId w:val="18"/>
              </w:numPr>
              <w:spacing w:line="276" w:lineRule="auto"/>
              <w:ind w:left="342" w:hanging="342"/>
              <w:rPr>
                <w:rFonts w:cstheme="minorHAnsi"/>
                <w:sz w:val="24"/>
                <w:szCs w:val="24"/>
              </w:rPr>
            </w:pPr>
            <w:r w:rsidRPr="00F939A3">
              <w:rPr>
                <w:rFonts w:cstheme="minorHAnsi"/>
                <w:sz w:val="24"/>
                <w:szCs w:val="24"/>
              </w:rPr>
              <w:t>considers the use of concise questions, visuals, video and other approaches that appeal to the intended audience</w:t>
            </w:r>
          </w:p>
          <w:p w:rsidR="00C87976" w:rsidRPr="00F939A3" w:rsidRDefault="00B63501" w:rsidP="00522C5E">
            <w:pPr>
              <w:pStyle w:val="ListParagraph"/>
              <w:numPr>
                <w:ilvl w:val="0"/>
                <w:numId w:val="18"/>
              </w:numPr>
              <w:spacing w:line="276" w:lineRule="auto"/>
              <w:ind w:left="342" w:hanging="342"/>
              <w:rPr>
                <w:rFonts w:cstheme="minorHAnsi"/>
                <w:sz w:val="24"/>
                <w:szCs w:val="24"/>
              </w:rPr>
            </w:pPr>
            <w:r w:rsidRPr="00F939A3">
              <w:rPr>
                <w:rFonts w:cstheme="minorHAnsi"/>
                <w:sz w:val="24"/>
                <w:szCs w:val="24"/>
              </w:rPr>
              <w:t>allows for student choice</w:t>
            </w:r>
            <w:r w:rsidR="0078520E" w:rsidRPr="00F939A3">
              <w:rPr>
                <w:rFonts w:cstheme="minorHAnsi"/>
                <w:sz w:val="24"/>
                <w:szCs w:val="24"/>
              </w:rPr>
              <w:t xml:space="preserve"> and voice</w:t>
            </w:r>
            <w:r w:rsidR="00F613A5">
              <w:rPr>
                <w:rFonts w:cstheme="minorHAnsi"/>
                <w:sz w:val="24"/>
                <w:szCs w:val="24"/>
              </w:rPr>
              <w:t>; students must make decisions about what to do and how to do it</w:t>
            </w:r>
          </w:p>
          <w:p w:rsidR="00C87976" w:rsidRPr="00F939A3" w:rsidRDefault="00C87976" w:rsidP="00522C5E">
            <w:pPr>
              <w:pStyle w:val="ListParagraph"/>
              <w:numPr>
                <w:ilvl w:val="0"/>
                <w:numId w:val="18"/>
              </w:numPr>
              <w:spacing w:line="276" w:lineRule="auto"/>
              <w:ind w:left="342" w:hanging="342"/>
              <w:rPr>
                <w:rFonts w:cstheme="minorHAnsi"/>
                <w:sz w:val="24"/>
                <w:szCs w:val="24"/>
              </w:rPr>
            </w:pPr>
            <w:r w:rsidRPr="00F939A3">
              <w:rPr>
                <w:rFonts w:cstheme="minorHAnsi"/>
                <w:sz w:val="24"/>
                <w:szCs w:val="24"/>
              </w:rPr>
              <w:t xml:space="preserve">can be solved in a reasonable amount of time </w:t>
            </w:r>
          </w:p>
          <w:p w:rsidR="00B63501" w:rsidRPr="00F939A3" w:rsidRDefault="001F664E" w:rsidP="00C86BC5">
            <w:pPr>
              <w:pStyle w:val="ListParagraph"/>
              <w:numPr>
                <w:ilvl w:val="0"/>
                <w:numId w:val="18"/>
              </w:numPr>
              <w:spacing w:line="276" w:lineRule="auto"/>
              <w:ind w:left="342" w:hanging="342"/>
              <w:rPr>
                <w:rFonts w:cstheme="minorHAnsi"/>
                <w:sz w:val="24"/>
                <w:szCs w:val="24"/>
              </w:rPr>
            </w:pPr>
            <w:r w:rsidRPr="00F939A3">
              <w:rPr>
                <w:rFonts w:cstheme="minorHAnsi"/>
                <w:sz w:val="24"/>
                <w:szCs w:val="24"/>
              </w:rPr>
              <w:t>provides</w:t>
            </w:r>
            <w:r w:rsidR="00F24D61" w:rsidRPr="00F939A3">
              <w:rPr>
                <w:rFonts w:cstheme="minorHAnsi"/>
                <w:sz w:val="24"/>
                <w:szCs w:val="24"/>
              </w:rPr>
              <w:t xml:space="preserve"> opportunities for students to have their thinking valued, share their thinking, inquire, build on the ideas of others and reconstruct or </w:t>
            </w:r>
            <w:r w:rsidR="00C86BC5">
              <w:rPr>
                <w:rFonts w:cstheme="minorHAnsi"/>
                <w:sz w:val="24"/>
                <w:szCs w:val="24"/>
              </w:rPr>
              <w:t>confirm</w:t>
            </w:r>
            <w:r w:rsidR="00F24D61" w:rsidRPr="00F939A3">
              <w:rPr>
                <w:rFonts w:cstheme="minorHAnsi"/>
                <w:sz w:val="24"/>
                <w:szCs w:val="24"/>
              </w:rPr>
              <w:t xml:space="preserve"> their thinking</w:t>
            </w:r>
          </w:p>
        </w:tc>
        <w:tc>
          <w:tcPr>
            <w:tcW w:w="6828" w:type="dxa"/>
            <w:tcBorders>
              <w:top w:val="single" w:sz="2" w:space="0" w:color="365F91" w:themeColor="accent1" w:themeShade="BF"/>
              <w:left w:val="single" w:sz="2" w:space="0" w:color="365F91" w:themeColor="accent1" w:themeShade="BF"/>
              <w:bottom w:val="single" w:sz="2" w:space="0" w:color="365F91" w:themeColor="accent1" w:themeShade="BF"/>
            </w:tcBorders>
          </w:tcPr>
          <w:p w:rsidR="00B63501" w:rsidRPr="00F939A3" w:rsidRDefault="00B63501" w:rsidP="007962B7">
            <w:pPr>
              <w:pStyle w:val="ListParagraph"/>
              <w:ind w:left="432"/>
              <w:rPr>
                <w:rFonts w:cstheme="minorHAnsi"/>
                <w:sz w:val="24"/>
                <w:szCs w:val="24"/>
              </w:rPr>
            </w:pPr>
          </w:p>
        </w:tc>
      </w:tr>
      <w:tr w:rsidR="009D6067" w:rsidRPr="00417FE5" w:rsidTr="00C86BC5">
        <w:tblPrEx>
          <w:tblBorders>
            <w:top w:val="single" w:sz="24" w:space="0" w:color="365F91" w:themeColor="accent1" w:themeShade="BF"/>
            <w:left w:val="single" w:sz="24" w:space="0" w:color="365F91" w:themeColor="accent1" w:themeShade="BF"/>
            <w:bottom w:val="single" w:sz="24" w:space="0" w:color="365F91" w:themeColor="accent1" w:themeShade="BF"/>
            <w:right w:val="single" w:sz="24" w:space="0" w:color="365F91" w:themeColor="accent1" w:themeShade="BF"/>
          </w:tblBorders>
        </w:tblPrEx>
        <w:trPr>
          <w:gridBefore w:val="1"/>
          <w:gridAfter w:val="1"/>
          <w:wBefore w:w="318" w:type="dxa"/>
          <w:wAfter w:w="401" w:type="dxa"/>
          <w:trHeight w:val="841"/>
        </w:trPr>
        <w:tc>
          <w:tcPr>
            <w:tcW w:w="4503" w:type="dxa"/>
            <w:tcBorders>
              <w:right w:val="single" w:sz="24" w:space="0" w:color="365F91" w:themeColor="accent1" w:themeShade="BF"/>
            </w:tcBorders>
            <w:shd w:val="clear" w:color="auto" w:fill="DBE5F1" w:themeFill="accent1" w:themeFillTint="33"/>
          </w:tcPr>
          <w:p w:rsidR="009D6067" w:rsidRPr="00522C5E" w:rsidRDefault="008C3A30" w:rsidP="000E11E0">
            <w:pPr>
              <w:rPr>
                <w:rFonts w:cstheme="minorHAnsi"/>
                <w:b/>
                <w:sz w:val="28"/>
                <w:szCs w:val="24"/>
              </w:rPr>
            </w:pPr>
            <w:r w:rsidRPr="00522C5E">
              <w:rPr>
                <w:rFonts w:cstheme="minorHAnsi"/>
                <w:b/>
                <w:sz w:val="28"/>
                <w:szCs w:val="24"/>
              </w:rPr>
              <w:t xml:space="preserve">Additional </w:t>
            </w:r>
            <w:r w:rsidR="000E11E0" w:rsidRPr="00522C5E">
              <w:rPr>
                <w:rFonts w:cstheme="minorHAnsi"/>
                <w:b/>
                <w:sz w:val="28"/>
                <w:szCs w:val="24"/>
              </w:rPr>
              <w:t>Input</w:t>
            </w:r>
          </w:p>
          <w:p w:rsidR="00121609" w:rsidRPr="00C86BC5" w:rsidRDefault="00121609" w:rsidP="005E6C1F">
            <w:pPr>
              <w:rPr>
                <w:rFonts w:cstheme="minorHAnsi"/>
                <w:i/>
                <w:sz w:val="24"/>
                <w:szCs w:val="24"/>
              </w:rPr>
            </w:pPr>
            <w:r w:rsidRPr="00C86BC5">
              <w:rPr>
                <w:rFonts w:cstheme="minorHAnsi"/>
                <w:i/>
                <w:sz w:val="24"/>
                <w:szCs w:val="24"/>
              </w:rPr>
              <w:t xml:space="preserve">What other features could be </w:t>
            </w:r>
            <w:r w:rsidR="005E6C1F">
              <w:rPr>
                <w:rFonts w:cstheme="minorHAnsi"/>
                <w:i/>
                <w:sz w:val="24"/>
                <w:szCs w:val="24"/>
              </w:rPr>
              <w:t>considered</w:t>
            </w:r>
            <w:r w:rsidRPr="00C86BC5">
              <w:rPr>
                <w:rFonts w:cstheme="minorHAnsi"/>
                <w:i/>
                <w:sz w:val="24"/>
                <w:szCs w:val="24"/>
              </w:rPr>
              <w:t>?</w:t>
            </w:r>
          </w:p>
        </w:tc>
        <w:tc>
          <w:tcPr>
            <w:tcW w:w="11907" w:type="dxa"/>
            <w:tcBorders>
              <w:top w:val="single" w:sz="2" w:space="0" w:color="365F91" w:themeColor="accent1" w:themeShade="BF"/>
              <w:left w:val="single" w:sz="24" w:space="0" w:color="365F91" w:themeColor="accent1" w:themeShade="BF"/>
              <w:bottom w:val="single" w:sz="2" w:space="0" w:color="365F91" w:themeColor="accent1" w:themeShade="BF"/>
              <w:right w:val="single" w:sz="2" w:space="0" w:color="365F91" w:themeColor="accent1" w:themeShade="BF"/>
            </w:tcBorders>
          </w:tcPr>
          <w:p w:rsidR="009D6067" w:rsidRPr="00F939A3" w:rsidRDefault="009D6067" w:rsidP="00522C5E">
            <w:pPr>
              <w:pStyle w:val="ListParagraph"/>
              <w:spacing w:line="276" w:lineRule="auto"/>
              <w:ind w:left="342" w:hanging="342"/>
              <w:rPr>
                <w:rFonts w:cstheme="minorHAnsi"/>
                <w:sz w:val="24"/>
                <w:szCs w:val="24"/>
              </w:rPr>
            </w:pPr>
          </w:p>
        </w:tc>
        <w:tc>
          <w:tcPr>
            <w:tcW w:w="6828" w:type="dxa"/>
            <w:tcBorders>
              <w:top w:val="single" w:sz="2" w:space="0" w:color="365F91" w:themeColor="accent1" w:themeShade="BF"/>
              <w:left w:val="single" w:sz="2" w:space="0" w:color="365F91" w:themeColor="accent1" w:themeShade="BF"/>
              <w:bottom w:val="single" w:sz="2" w:space="0" w:color="365F91" w:themeColor="accent1" w:themeShade="BF"/>
            </w:tcBorders>
          </w:tcPr>
          <w:p w:rsidR="009D6067" w:rsidRPr="00F939A3" w:rsidRDefault="009D6067" w:rsidP="007962B7">
            <w:pPr>
              <w:pStyle w:val="ListParagraph"/>
              <w:ind w:left="432"/>
              <w:rPr>
                <w:rFonts w:cstheme="minorHAnsi"/>
                <w:sz w:val="24"/>
                <w:szCs w:val="24"/>
              </w:rPr>
            </w:pPr>
          </w:p>
        </w:tc>
      </w:tr>
      <w:tr w:rsidR="00C86BC5" w:rsidRPr="00417FE5" w:rsidTr="00C86BC5">
        <w:tblPrEx>
          <w:tblBorders>
            <w:top w:val="single" w:sz="24" w:space="0" w:color="365F91" w:themeColor="accent1" w:themeShade="BF"/>
            <w:left w:val="single" w:sz="24" w:space="0" w:color="365F91" w:themeColor="accent1" w:themeShade="BF"/>
            <w:bottom w:val="single" w:sz="24" w:space="0" w:color="365F91" w:themeColor="accent1" w:themeShade="BF"/>
            <w:right w:val="single" w:sz="24" w:space="0" w:color="365F91" w:themeColor="accent1" w:themeShade="BF"/>
          </w:tblBorders>
        </w:tblPrEx>
        <w:trPr>
          <w:gridBefore w:val="1"/>
          <w:gridAfter w:val="1"/>
          <w:wBefore w:w="318" w:type="dxa"/>
          <w:wAfter w:w="401" w:type="dxa"/>
          <w:trHeight w:val="839"/>
        </w:trPr>
        <w:tc>
          <w:tcPr>
            <w:tcW w:w="4503" w:type="dxa"/>
            <w:tcBorders>
              <w:bottom w:val="single" w:sz="24" w:space="0" w:color="365F91" w:themeColor="accent1" w:themeShade="BF"/>
              <w:right w:val="single" w:sz="24" w:space="0" w:color="365F91" w:themeColor="accent1" w:themeShade="BF"/>
            </w:tcBorders>
            <w:shd w:val="clear" w:color="auto" w:fill="DBE5F1" w:themeFill="accent1" w:themeFillTint="33"/>
          </w:tcPr>
          <w:p w:rsidR="00C86BC5" w:rsidRDefault="00C86BC5" w:rsidP="000E11E0">
            <w:pPr>
              <w:rPr>
                <w:rFonts w:cstheme="minorHAnsi"/>
                <w:b/>
                <w:sz w:val="28"/>
                <w:szCs w:val="24"/>
              </w:rPr>
            </w:pPr>
            <w:r>
              <w:rPr>
                <w:rFonts w:cstheme="minorHAnsi"/>
                <w:b/>
                <w:sz w:val="28"/>
                <w:szCs w:val="24"/>
              </w:rPr>
              <w:t>Task Type</w:t>
            </w:r>
          </w:p>
          <w:p w:rsidR="00C86BC5" w:rsidRPr="00C86BC5" w:rsidRDefault="00F613A5" w:rsidP="00F613A5">
            <w:pPr>
              <w:rPr>
                <w:rFonts w:cstheme="minorHAnsi"/>
                <w:i/>
                <w:sz w:val="24"/>
                <w:szCs w:val="24"/>
              </w:rPr>
            </w:pPr>
            <w:r>
              <w:rPr>
                <w:rFonts w:cstheme="minorHAnsi"/>
                <w:i/>
                <w:sz w:val="24"/>
                <w:szCs w:val="24"/>
              </w:rPr>
              <w:t xml:space="preserve">Which </w:t>
            </w:r>
            <w:r w:rsidR="00C86BC5">
              <w:rPr>
                <w:rFonts w:cstheme="minorHAnsi"/>
                <w:i/>
                <w:sz w:val="24"/>
                <w:szCs w:val="24"/>
              </w:rPr>
              <w:t xml:space="preserve">type of task is this? </w:t>
            </w:r>
          </w:p>
        </w:tc>
        <w:tc>
          <w:tcPr>
            <w:tcW w:w="11907" w:type="dxa"/>
            <w:tcBorders>
              <w:top w:val="single" w:sz="2" w:space="0" w:color="365F91" w:themeColor="accent1" w:themeShade="BF"/>
              <w:left w:val="single" w:sz="24" w:space="0" w:color="365F91" w:themeColor="accent1" w:themeShade="BF"/>
              <w:bottom w:val="single" w:sz="24" w:space="0" w:color="365F91" w:themeColor="accent1" w:themeShade="BF"/>
              <w:right w:val="single" w:sz="2" w:space="0" w:color="365F91" w:themeColor="accent1" w:themeShade="BF"/>
            </w:tcBorders>
          </w:tcPr>
          <w:p w:rsidR="00C86BC5" w:rsidRPr="00F613A5" w:rsidRDefault="00F613A5" w:rsidP="00F613A5">
            <w:pPr>
              <w:rPr>
                <w:rFonts w:cstheme="minorHAnsi"/>
                <w:sz w:val="24"/>
                <w:szCs w:val="24"/>
              </w:rPr>
            </w:pPr>
            <w:r>
              <w:rPr>
                <w:rFonts w:cstheme="minorHAnsi"/>
                <w:sz w:val="24"/>
                <w:szCs w:val="24"/>
              </w:rPr>
              <w:t>T</w:t>
            </w:r>
            <w:r w:rsidR="00C86BC5" w:rsidRPr="00F613A5">
              <w:rPr>
                <w:rFonts w:cstheme="minorHAnsi"/>
                <w:sz w:val="24"/>
                <w:szCs w:val="24"/>
              </w:rPr>
              <w:t xml:space="preserve">asks can be classified as </w:t>
            </w:r>
            <w:r>
              <w:rPr>
                <w:rFonts w:cstheme="minorHAnsi"/>
                <w:sz w:val="24"/>
                <w:szCs w:val="24"/>
              </w:rPr>
              <w:t xml:space="preserve">one of four types: </w:t>
            </w:r>
            <w:r w:rsidR="00C86BC5" w:rsidRPr="00F613A5">
              <w:rPr>
                <w:rFonts w:cstheme="minorHAnsi"/>
                <w:sz w:val="24"/>
                <w:szCs w:val="24"/>
              </w:rPr>
              <w:t>purposeful representative, contextual, content specific, or practice/consolidation</w:t>
            </w:r>
            <w:r>
              <w:rPr>
                <w:rFonts w:cstheme="minorHAnsi"/>
                <w:sz w:val="24"/>
                <w:szCs w:val="24"/>
              </w:rPr>
              <w:t>. H</w:t>
            </w:r>
            <w:r w:rsidR="00C86BC5" w:rsidRPr="00F613A5">
              <w:rPr>
                <w:rFonts w:cstheme="minorHAnsi"/>
                <w:sz w:val="24"/>
                <w:szCs w:val="24"/>
              </w:rPr>
              <w:t xml:space="preserve">ow does this task contribute to a balance of mathematical tasks and thus </w:t>
            </w:r>
            <w:r w:rsidR="005E6C1F" w:rsidRPr="00F613A5">
              <w:rPr>
                <w:rFonts w:cstheme="minorHAnsi"/>
                <w:sz w:val="24"/>
                <w:szCs w:val="24"/>
              </w:rPr>
              <w:t xml:space="preserve">one or more of the mathematical proficiencies? </w:t>
            </w:r>
          </w:p>
        </w:tc>
        <w:tc>
          <w:tcPr>
            <w:tcW w:w="6828" w:type="dxa"/>
            <w:tcBorders>
              <w:top w:val="single" w:sz="2" w:space="0" w:color="365F91" w:themeColor="accent1" w:themeShade="BF"/>
              <w:left w:val="single" w:sz="2" w:space="0" w:color="365F91" w:themeColor="accent1" w:themeShade="BF"/>
              <w:bottom w:val="single" w:sz="24" w:space="0" w:color="365F91" w:themeColor="accent1" w:themeShade="BF"/>
            </w:tcBorders>
          </w:tcPr>
          <w:p w:rsidR="00C86BC5" w:rsidRPr="00F939A3" w:rsidRDefault="00C86BC5" w:rsidP="007962B7">
            <w:pPr>
              <w:pStyle w:val="ListParagraph"/>
              <w:ind w:left="432"/>
              <w:rPr>
                <w:rFonts w:cstheme="minorHAnsi"/>
                <w:sz w:val="24"/>
                <w:szCs w:val="24"/>
              </w:rPr>
            </w:pPr>
          </w:p>
        </w:tc>
      </w:tr>
    </w:tbl>
    <w:p w:rsidR="004578FC" w:rsidRPr="005E2DC5" w:rsidRDefault="004578FC" w:rsidP="00522C5E">
      <w:pPr>
        <w:spacing w:after="0"/>
        <w:rPr>
          <w:rFonts w:ascii="Arial" w:eastAsia="Times New Roman" w:hAnsi="Arial" w:cs="Arial"/>
          <w:i/>
          <w:sz w:val="12"/>
          <w:szCs w:val="12"/>
          <w:lang w:eastAsia="en-CA"/>
        </w:rPr>
      </w:pPr>
    </w:p>
    <w:tbl>
      <w:tblPr>
        <w:tblStyle w:val="TableGrid"/>
        <w:tblW w:w="0" w:type="auto"/>
        <w:tblBorders>
          <w:top w:val="single" w:sz="24" w:space="0" w:color="365F91" w:themeColor="accent1" w:themeShade="BF"/>
          <w:left w:val="single" w:sz="24" w:space="0" w:color="365F91" w:themeColor="accent1" w:themeShade="BF"/>
          <w:bottom w:val="single" w:sz="24" w:space="0" w:color="365F91" w:themeColor="accent1" w:themeShade="BF"/>
          <w:right w:val="single" w:sz="24" w:space="0" w:color="365F91" w:themeColor="accent1" w:themeShade="BF"/>
          <w:insideH w:val="none" w:sz="0" w:space="0" w:color="auto"/>
          <w:insideV w:val="none" w:sz="0" w:space="0" w:color="auto"/>
        </w:tblBorders>
        <w:shd w:val="clear" w:color="auto" w:fill="DBE5F1" w:themeFill="accent1" w:themeFillTint="33"/>
        <w:tblLook w:val="04A0" w:firstRow="1" w:lastRow="0" w:firstColumn="1" w:lastColumn="0" w:noHBand="0" w:noVBand="1"/>
      </w:tblPr>
      <w:tblGrid>
        <w:gridCol w:w="2628"/>
        <w:gridCol w:w="3510"/>
        <w:gridCol w:w="2430"/>
        <w:gridCol w:w="6480"/>
        <w:gridCol w:w="2520"/>
        <w:gridCol w:w="2610"/>
        <w:gridCol w:w="3060"/>
      </w:tblGrid>
      <w:tr w:rsidR="00522C5E" w:rsidTr="005E2DC5">
        <w:tc>
          <w:tcPr>
            <w:tcW w:w="23238" w:type="dxa"/>
            <w:gridSpan w:val="7"/>
            <w:shd w:val="clear" w:color="auto" w:fill="DBE5F1" w:themeFill="accent1" w:themeFillTint="33"/>
          </w:tcPr>
          <w:p w:rsidR="00522C5E" w:rsidRPr="005E2DC5" w:rsidRDefault="00522C5E" w:rsidP="00522C5E">
            <w:pPr>
              <w:jc w:val="center"/>
              <w:rPr>
                <w:sz w:val="32"/>
              </w:rPr>
            </w:pPr>
            <w:r w:rsidRPr="005E2DC5">
              <w:rPr>
                <w:sz w:val="32"/>
              </w:rPr>
              <w:t xml:space="preserve">The </w:t>
            </w:r>
            <w:r w:rsidRPr="005E2DC5">
              <w:rPr>
                <w:b/>
                <w:sz w:val="32"/>
                <w:u w:val="single"/>
              </w:rPr>
              <w:t>mathematical process expectations</w:t>
            </w:r>
            <w:r w:rsidRPr="005E2DC5">
              <w:rPr>
                <w:sz w:val="32"/>
              </w:rPr>
              <w:t xml:space="preserve"> in the Ontario Curriculum are embedded within the attributes above</w:t>
            </w:r>
          </w:p>
        </w:tc>
      </w:tr>
      <w:tr w:rsidR="005E2DC5" w:rsidTr="005E2DC5">
        <w:trPr>
          <w:trHeight w:val="422"/>
        </w:trPr>
        <w:tc>
          <w:tcPr>
            <w:tcW w:w="2628" w:type="dxa"/>
            <w:shd w:val="clear" w:color="auto" w:fill="DBE5F1" w:themeFill="accent1" w:themeFillTint="33"/>
          </w:tcPr>
          <w:p w:rsidR="00522C5E" w:rsidRPr="005E2DC5" w:rsidRDefault="005E2DC5" w:rsidP="005E2DC5">
            <w:pPr>
              <w:jc w:val="center"/>
              <w:rPr>
                <w:rFonts w:ascii="Arial" w:eastAsia="Times New Roman" w:hAnsi="Arial" w:cs="Arial"/>
                <w:sz w:val="24"/>
                <w:lang w:eastAsia="en-CA"/>
              </w:rPr>
            </w:pPr>
            <w:r w:rsidRPr="005E2DC5">
              <w:rPr>
                <w:sz w:val="32"/>
              </w:rPr>
              <w:t>Problem Solving</w:t>
            </w:r>
          </w:p>
        </w:tc>
        <w:tc>
          <w:tcPr>
            <w:tcW w:w="3510" w:type="dxa"/>
            <w:shd w:val="clear" w:color="auto" w:fill="DBE5F1" w:themeFill="accent1" w:themeFillTint="33"/>
          </w:tcPr>
          <w:p w:rsidR="00522C5E" w:rsidRPr="005E2DC5" w:rsidRDefault="005E2DC5" w:rsidP="005E2DC5">
            <w:pPr>
              <w:jc w:val="center"/>
              <w:rPr>
                <w:rFonts w:ascii="Arial" w:eastAsia="Times New Roman" w:hAnsi="Arial" w:cs="Arial"/>
                <w:i/>
                <w:sz w:val="24"/>
                <w:lang w:eastAsia="en-CA"/>
              </w:rPr>
            </w:pPr>
            <w:r w:rsidRPr="005E2DC5">
              <w:rPr>
                <w:sz w:val="32"/>
              </w:rPr>
              <w:t>Reasoning and Proving</w:t>
            </w:r>
          </w:p>
        </w:tc>
        <w:tc>
          <w:tcPr>
            <w:tcW w:w="2430" w:type="dxa"/>
            <w:shd w:val="clear" w:color="auto" w:fill="DBE5F1" w:themeFill="accent1" w:themeFillTint="33"/>
          </w:tcPr>
          <w:p w:rsidR="00522C5E" w:rsidRPr="005E2DC5" w:rsidRDefault="005E2DC5" w:rsidP="005E2DC5">
            <w:pPr>
              <w:jc w:val="center"/>
              <w:rPr>
                <w:rFonts w:ascii="Arial" w:eastAsia="Times New Roman" w:hAnsi="Arial" w:cs="Arial"/>
                <w:i/>
                <w:sz w:val="24"/>
                <w:lang w:eastAsia="en-CA"/>
              </w:rPr>
            </w:pPr>
            <w:r w:rsidRPr="005E2DC5">
              <w:rPr>
                <w:sz w:val="32"/>
              </w:rPr>
              <w:t>Reflecting</w:t>
            </w:r>
          </w:p>
        </w:tc>
        <w:tc>
          <w:tcPr>
            <w:tcW w:w="6480" w:type="dxa"/>
            <w:shd w:val="clear" w:color="auto" w:fill="DBE5F1" w:themeFill="accent1" w:themeFillTint="33"/>
          </w:tcPr>
          <w:p w:rsidR="00522C5E" w:rsidRPr="005E2DC5" w:rsidRDefault="005E2DC5" w:rsidP="005E2DC5">
            <w:pPr>
              <w:jc w:val="center"/>
              <w:rPr>
                <w:rFonts w:ascii="Arial" w:eastAsia="Times New Roman" w:hAnsi="Arial" w:cs="Arial"/>
                <w:i/>
                <w:sz w:val="24"/>
                <w:lang w:eastAsia="en-CA"/>
              </w:rPr>
            </w:pPr>
            <w:r w:rsidRPr="005E2DC5">
              <w:rPr>
                <w:sz w:val="32"/>
              </w:rPr>
              <w:t>Selecting Tools and Computational Strategies</w:t>
            </w:r>
          </w:p>
        </w:tc>
        <w:tc>
          <w:tcPr>
            <w:tcW w:w="2520" w:type="dxa"/>
            <w:shd w:val="clear" w:color="auto" w:fill="DBE5F1" w:themeFill="accent1" w:themeFillTint="33"/>
          </w:tcPr>
          <w:p w:rsidR="00522C5E" w:rsidRPr="005E2DC5" w:rsidRDefault="005E2DC5" w:rsidP="005E2DC5">
            <w:pPr>
              <w:jc w:val="center"/>
              <w:rPr>
                <w:rFonts w:ascii="Arial" w:eastAsia="Times New Roman" w:hAnsi="Arial" w:cs="Arial"/>
                <w:i/>
                <w:sz w:val="24"/>
                <w:lang w:eastAsia="en-CA"/>
              </w:rPr>
            </w:pPr>
            <w:r w:rsidRPr="005E2DC5">
              <w:rPr>
                <w:sz w:val="32"/>
              </w:rPr>
              <w:t>Connecting</w:t>
            </w:r>
          </w:p>
        </w:tc>
        <w:tc>
          <w:tcPr>
            <w:tcW w:w="2610" w:type="dxa"/>
            <w:shd w:val="clear" w:color="auto" w:fill="DBE5F1" w:themeFill="accent1" w:themeFillTint="33"/>
          </w:tcPr>
          <w:p w:rsidR="00522C5E" w:rsidRPr="005E2DC5" w:rsidRDefault="005E2DC5" w:rsidP="005E2DC5">
            <w:pPr>
              <w:jc w:val="center"/>
              <w:rPr>
                <w:rFonts w:ascii="Arial" w:eastAsia="Times New Roman" w:hAnsi="Arial" w:cs="Arial"/>
                <w:i/>
                <w:sz w:val="24"/>
                <w:lang w:eastAsia="en-CA"/>
              </w:rPr>
            </w:pPr>
            <w:r w:rsidRPr="005E2DC5">
              <w:rPr>
                <w:sz w:val="32"/>
              </w:rPr>
              <w:t>Representing</w:t>
            </w:r>
          </w:p>
        </w:tc>
        <w:tc>
          <w:tcPr>
            <w:tcW w:w="3060" w:type="dxa"/>
            <w:shd w:val="clear" w:color="auto" w:fill="DBE5F1" w:themeFill="accent1" w:themeFillTint="33"/>
          </w:tcPr>
          <w:p w:rsidR="00522C5E" w:rsidRPr="005E2DC5" w:rsidRDefault="005E2DC5" w:rsidP="005E2DC5">
            <w:pPr>
              <w:jc w:val="center"/>
              <w:rPr>
                <w:rFonts w:ascii="Arial" w:eastAsia="Times New Roman" w:hAnsi="Arial" w:cs="Arial"/>
                <w:i/>
                <w:sz w:val="24"/>
                <w:lang w:eastAsia="en-CA"/>
              </w:rPr>
            </w:pPr>
            <w:r w:rsidRPr="005E2DC5">
              <w:rPr>
                <w:sz w:val="32"/>
              </w:rPr>
              <w:t>Communicating</w:t>
            </w:r>
          </w:p>
        </w:tc>
      </w:tr>
    </w:tbl>
    <w:p w:rsidR="00522C5E" w:rsidRPr="005E2DC5" w:rsidRDefault="00522C5E" w:rsidP="00522C5E">
      <w:pPr>
        <w:spacing w:after="0"/>
        <w:rPr>
          <w:rFonts w:ascii="Arial" w:eastAsia="Times New Roman" w:hAnsi="Arial" w:cs="Arial"/>
          <w:i/>
          <w:sz w:val="2"/>
          <w:lang w:eastAsia="en-CA"/>
        </w:rPr>
      </w:pPr>
    </w:p>
    <w:sectPr w:rsidR="00522C5E" w:rsidRPr="005E2DC5" w:rsidSect="005E56D9">
      <w:pgSz w:w="24480" w:h="15840" w:orient="landscape" w:code="17"/>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126A4"/>
    <w:multiLevelType w:val="hybridMultilevel"/>
    <w:tmpl w:val="420C2B48"/>
    <w:lvl w:ilvl="0" w:tplc="ABFA47C6">
      <w:start w:val="1"/>
      <w:numFmt w:val="bullet"/>
      <w:lvlText w:val=""/>
      <w:lvlJc w:val="left"/>
      <w:pPr>
        <w:ind w:left="1080" w:hanging="360"/>
      </w:pPr>
      <w:rPr>
        <w:rFonts w:ascii="Symbol" w:hAnsi="Symbol" w:hint="default"/>
        <w:sz w:val="20"/>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03CE2830"/>
    <w:multiLevelType w:val="hybridMultilevel"/>
    <w:tmpl w:val="6DF862B0"/>
    <w:lvl w:ilvl="0" w:tplc="56CE8734">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960529D"/>
    <w:multiLevelType w:val="hybridMultilevel"/>
    <w:tmpl w:val="970636FE"/>
    <w:lvl w:ilvl="0" w:tplc="10090009">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0AA6229C"/>
    <w:multiLevelType w:val="hybridMultilevel"/>
    <w:tmpl w:val="F29004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62F2C53"/>
    <w:multiLevelType w:val="hybridMultilevel"/>
    <w:tmpl w:val="44D4CDC0"/>
    <w:lvl w:ilvl="0" w:tplc="F2AEBBD4">
      <w:start w:val="1"/>
      <w:numFmt w:val="decimal"/>
      <w:lvlText w:val="%1."/>
      <w:lvlJc w:val="left"/>
      <w:pPr>
        <w:tabs>
          <w:tab w:val="num" w:pos="720"/>
        </w:tabs>
        <w:ind w:left="720" w:hanging="360"/>
      </w:pPr>
    </w:lvl>
    <w:lvl w:ilvl="1" w:tplc="56624AD8" w:tentative="1">
      <w:start w:val="1"/>
      <w:numFmt w:val="decimal"/>
      <w:lvlText w:val="%2."/>
      <w:lvlJc w:val="left"/>
      <w:pPr>
        <w:tabs>
          <w:tab w:val="num" w:pos="1440"/>
        </w:tabs>
        <w:ind w:left="1440" w:hanging="360"/>
      </w:pPr>
    </w:lvl>
    <w:lvl w:ilvl="2" w:tplc="946EB5B2" w:tentative="1">
      <w:start w:val="1"/>
      <w:numFmt w:val="decimal"/>
      <w:lvlText w:val="%3."/>
      <w:lvlJc w:val="left"/>
      <w:pPr>
        <w:tabs>
          <w:tab w:val="num" w:pos="2160"/>
        </w:tabs>
        <w:ind w:left="2160" w:hanging="360"/>
      </w:pPr>
    </w:lvl>
    <w:lvl w:ilvl="3" w:tplc="24702E84" w:tentative="1">
      <w:start w:val="1"/>
      <w:numFmt w:val="decimal"/>
      <w:lvlText w:val="%4."/>
      <w:lvlJc w:val="left"/>
      <w:pPr>
        <w:tabs>
          <w:tab w:val="num" w:pos="2880"/>
        </w:tabs>
        <w:ind w:left="2880" w:hanging="360"/>
      </w:pPr>
    </w:lvl>
    <w:lvl w:ilvl="4" w:tplc="F4F861CC" w:tentative="1">
      <w:start w:val="1"/>
      <w:numFmt w:val="decimal"/>
      <w:lvlText w:val="%5."/>
      <w:lvlJc w:val="left"/>
      <w:pPr>
        <w:tabs>
          <w:tab w:val="num" w:pos="3600"/>
        </w:tabs>
        <w:ind w:left="3600" w:hanging="360"/>
      </w:pPr>
    </w:lvl>
    <w:lvl w:ilvl="5" w:tplc="4F04DCE4" w:tentative="1">
      <w:start w:val="1"/>
      <w:numFmt w:val="decimal"/>
      <w:lvlText w:val="%6."/>
      <w:lvlJc w:val="left"/>
      <w:pPr>
        <w:tabs>
          <w:tab w:val="num" w:pos="4320"/>
        </w:tabs>
        <w:ind w:left="4320" w:hanging="360"/>
      </w:pPr>
    </w:lvl>
    <w:lvl w:ilvl="6" w:tplc="C7E40EBC" w:tentative="1">
      <w:start w:val="1"/>
      <w:numFmt w:val="decimal"/>
      <w:lvlText w:val="%7."/>
      <w:lvlJc w:val="left"/>
      <w:pPr>
        <w:tabs>
          <w:tab w:val="num" w:pos="5040"/>
        </w:tabs>
        <w:ind w:left="5040" w:hanging="360"/>
      </w:pPr>
    </w:lvl>
    <w:lvl w:ilvl="7" w:tplc="87C06EC6" w:tentative="1">
      <w:start w:val="1"/>
      <w:numFmt w:val="decimal"/>
      <w:lvlText w:val="%8."/>
      <w:lvlJc w:val="left"/>
      <w:pPr>
        <w:tabs>
          <w:tab w:val="num" w:pos="5760"/>
        </w:tabs>
        <w:ind w:left="5760" w:hanging="360"/>
      </w:pPr>
    </w:lvl>
    <w:lvl w:ilvl="8" w:tplc="2A0EE3E0" w:tentative="1">
      <w:start w:val="1"/>
      <w:numFmt w:val="decimal"/>
      <w:lvlText w:val="%9."/>
      <w:lvlJc w:val="left"/>
      <w:pPr>
        <w:tabs>
          <w:tab w:val="num" w:pos="6480"/>
        </w:tabs>
        <w:ind w:left="6480" w:hanging="360"/>
      </w:pPr>
    </w:lvl>
  </w:abstractNum>
  <w:abstractNum w:abstractNumId="5">
    <w:nsid w:val="1AAE4BC1"/>
    <w:multiLevelType w:val="hybridMultilevel"/>
    <w:tmpl w:val="F2C0686A"/>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CE53904"/>
    <w:multiLevelType w:val="hybridMultilevel"/>
    <w:tmpl w:val="D858602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20965292"/>
    <w:multiLevelType w:val="hybridMultilevel"/>
    <w:tmpl w:val="6CA0B5F2"/>
    <w:lvl w:ilvl="0" w:tplc="F3EE9C86">
      <w:start w:val="11"/>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101695E"/>
    <w:multiLevelType w:val="hybridMultilevel"/>
    <w:tmpl w:val="0AEC57BE"/>
    <w:lvl w:ilvl="0" w:tplc="29B09A9E">
      <w:start w:val="1"/>
      <w:numFmt w:val="bullet"/>
      <w:lvlText w:val="­"/>
      <w:lvlJc w:val="left"/>
      <w:pPr>
        <w:ind w:left="720" w:hanging="360"/>
      </w:pPr>
      <w:rPr>
        <w:rFonts w:ascii="Courier New" w:hAnsi="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93478D6"/>
    <w:multiLevelType w:val="hybridMultilevel"/>
    <w:tmpl w:val="D4CADB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2A7B5D9C"/>
    <w:multiLevelType w:val="hybridMultilevel"/>
    <w:tmpl w:val="073022D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nsid w:val="3AF51023"/>
    <w:multiLevelType w:val="hybridMultilevel"/>
    <w:tmpl w:val="628604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3B5C6B70"/>
    <w:multiLevelType w:val="hybridMultilevel"/>
    <w:tmpl w:val="53020DC4"/>
    <w:lvl w:ilvl="0" w:tplc="5B960202">
      <w:numFmt w:val="bullet"/>
      <w:lvlText w:val="-"/>
      <w:lvlJc w:val="left"/>
      <w:pPr>
        <w:ind w:left="1350" w:hanging="360"/>
      </w:pPr>
      <w:rPr>
        <w:rFonts w:ascii="Calibri" w:eastAsiaTheme="minorHAnsi" w:hAnsi="Calibri" w:cs="Calibri" w:hint="default"/>
      </w:rPr>
    </w:lvl>
    <w:lvl w:ilvl="1" w:tplc="10090003" w:tentative="1">
      <w:start w:val="1"/>
      <w:numFmt w:val="bullet"/>
      <w:lvlText w:val="o"/>
      <w:lvlJc w:val="left"/>
      <w:pPr>
        <w:ind w:left="2070" w:hanging="360"/>
      </w:pPr>
      <w:rPr>
        <w:rFonts w:ascii="Courier New" w:hAnsi="Courier New" w:cs="Courier New" w:hint="default"/>
      </w:rPr>
    </w:lvl>
    <w:lvl w:ilvl="2" w:tplc="10090005" w:tentative="1">
      <w:start w:val="1"/>
      <w:numFmt w:val="bullet"/>
      <w:lvlText w:val=""/>
      <w:lvlJc w:val="left"/>
      <w:pPr>
        <w:ind w:left="2790" w:hanging="360"/>
      </w:pPr>
      <w:rPr>
        <w:rFonts w:ascii="Wingdings" w:hAnsi="Wingdings" w:hint="default"/>
      </w:rPr>
    </w:lvl>
    <w:lvl w:ilvl="3" w:tplc="10090001" w:tentative="1">
      <w:start w:val="1"/>
      <w:numFmt w:val="bullet"/>
      <w:lvlText w:val=""/>
      <w:lvlJc w:val="left"/>
      <w:pPr>
        <w:ind w:left="3510" w:hanging="360"/>
      </w:pPr>
      <w:rPr>
        <w:rFonts w:ascii="Symbol" w:hAnsi="Symbol" w:hint="default"/>
      </w:rPr>
    </w:lvl>
    <w:lvl w:ilvl="4" w:tplc="10090003" w:tentative="1">
      <w:start w:val="1"/>
      <w:numFmt w:val="bullet"/>
      <w:lvlText w:val="o"/>
      <w:lvlJc w:val="left"/>
      <w:pPr>
        <w:ind w:left="4230" w:hanging="360"/>
      </w:pPr>
      <w:rPr>
        <w:rFonts w:ascii="Courier New" w:hAnsi="Courier New" w:cs="Courier New" w:hint="default"/>
      </w:rPr>
    </w:lvl>
    <w:lvl w:ilvl="5" w:tplc="10090005" w:tentative="1">
      <w:start w:val="1"/>
      <w:numFmt w:val="bullet"/>
      <w:lvlText w:val=""/>
      <w:lvlJc w:val="left"/>
      <w:pPr>
        <w:ind w:left="4950" w:hanging="360"/>
      </w:pPr>
      <w:rPr>
        <w:rFonts w:ascii="Wingdings" w:hAnsi="Wingdings" w:hint="default"/>
      </w:rPr>
    </w:lvl>
    <w:lvl w:ilvl="6" w:tplc="10090001" w:tentative="1">
      <w:start w:val="1"/>
      <w:numFmt w:val="bullet"/>
      <w:lvlText w:val=""/>
      <w:lvlJc w:val="left"/>
      <w:pPr>
        <w:ind w:left="5670" w:hanging="360"/>
      </w:pPr>
      <w:rPr>
        <w:rFonts w:ascii="Symbol" w:hAnsi="Symbol" w:hint="default"/>
      </w:rPr>
    </w:lvl>
    <w:lvl w:ilvl="7" w:tplc="10090003" w:tentative="1">
      <w:start w:val="1"/>
      <w:numFmt w:val="bullet"/>
      <w:lvlText w:val="o"/>
      <w:lvlJc w:val="left"/>
      <w:pPr>
        <w:ind w:left="6390" w:hanging="360"/>
      </w:pPr>
      <w:rPr>
        <w:rFonts w:ascii="Courier New" w:hAnsi="Courier New" w:cs="Courier New" w:hint="default"/>
      </w:rPr>
    </w:lvl>
    <w:lvl w:ilvl="8" w:tplc="10090005" w:tentative="1">
      <w:start w:val="1"/>
      <w:numFmt w:val="bullet"/>
      <w:lvlText w:val=""/>
      <w:lvlJc w:val="left"/>
      <w:pPr>
        <w:ind w:left="7110" w:hanging="360"/>
      </w:pPr>
      <w:rPr>
        <w:rFonts w:ascii="Wingdings" w:hAnsi="Wingdings" w:hint="default"/>
      </w:rPr>
    </w:lvl>
  </w:abstractNum>
  <w:abstractNum w:abstractNumId="13">
    <w:nsid w:val="3BEA47C4"/>
    <w:multiLevelType w:val="hybridMultilevel"/>
    <w:tmpl w:val="E0FE25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3C624061"/>
    <w:multiLevelType w:val="hybridMultilevel"/>
    <w:tmpl w:val="69EC1CE8"/>
    <w:lvl w:ilvl="0" w:tplc="76CCFDD4">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CCE6C2A"/>
    <w:multiLevelType w:val="hybridMultilevel"/>
    <w:tmpl w:val="B248265E"/>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540A4E2C"/>
    <w:multiLevelType w:val="hybridMultilevel"/>
    <w:tmpl w:val="742ACA4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nsid w:val="5A827C81"/>
    <w:multiLevelType w:val="hybridMultilevel"/>
    <w:tmpl w:val="30BAD698"/>
    <w:lvl w:ilvl="0" w:tplc="DC1C9C86">
      <w:numFmt w:val="bullet"/>
      <w:lvlText w:val="-"/>
      <w:lvlJc w:val="left"/>
      <w:pPr>
        <w:ind w:left="405" w:hanging="360"/>
      </w:pPr>
      <w:rPr>
        <w:rFonts w:ascii="Calibri" w:eastAsia="Calibri" w:hAnsi="Calibri" w:cs="Calibri" w:hint="default"/>
      </w:rPr>
    </w:lvl>
    <w:lvl w:ilvl="1" w:tplc="10090003">
      <w:start w:val="1"/>
      <w:numFmt w:val="bullet"/>
      <w:lvlText w:val="o"/>
      <w:lvlJc w:val="left"/>
      <w:pPr>
        <w:ind w:left="1125" w:hanging="360"/>
      </w:pPr>
      <w:rPr>
        <w:rFonts w:ascii="Courier New" w:hAnsi="Courier New" w:cs="Courier New" w:hint="default"/>
      </w:rPr>
    </w:lvl>
    <w:lvl w:ilvl="2" w:tplc="10090005">
      <w:start w:val="1"/>
      <w:numFmt w:val="bullet"/>
      <w:lvlText w:val=""/>
      <w:lvlJc w:val="left"/>
      <w:pPr>
        <w:ind w:left="1845" w:hanging="360"/>
      </w:pPr>
      <w:rPr>
        <w:rFonts w:ascii="Wingdings" w:hAnsi="Wingdings" w:hint="default"/>
      </w:rPr>
    </w:lvl>
    <w:lvl w:ilvl="3" w:tplc="10090001">
      <w:start w:val="1"/>
      <w:numFmt w:val="bullet"/>
      <w:lvlText w:val=""/>
      <w:lvlJc w:val="left"/>
      <w:pPr>
        <w:ind w:left="2565" w:hanging="360"/>
      </w:pPr>
      <w:rPr>
        <w:rFonts w:ascii="Symbol" w:hAnsi="Symbol" w:hint="default"/>
      </w:rPr>
    </w:lvl>
    <w:lvl w:ilvl="4" w:tplc="10090003">
      <w:start w:val="1"/>
      <w:numFmt w:val="bullet"/>
      <w:lvlText w:val="o"/>
      <w:lvlJc w:val="left"/>
      <w:pPr>
        <w:ind w:left="3285" w:hanging="360"/>
      </w:pPr>
      <w:rPr>
        <w:rFonts w:ascii="Courier New" w:hAnsi="Courier New" w:cs="Courier New" w:hint="default"/>
      </w:rPr>
    </w:lvl>
    <w:lvl w:ilvl="5" w:tplc="10090005">
      <w:start w:val="1"/>
      <w:numFmt w:val="bullet"/>
      <w:lvlText w:val=""/>
      <w:lvlJc w:val="left"/>
      <w:pPr>
        <w:ind w:left="4005" w:hanging="360"/>
      </w:pPr>
      <w:rPr>
        <w:rFonts w:ascii="Wingdings" w:hAnsi="Wingdings" w:hint="default"/>
      </w:rPr>
    </w:lvl>
    <w:lvl w:ilvl="6" w:tplc="10090001">
      <w:start w:val="1"/>
      <w:numFmt w:val="bullet"/>
      <w:lvlText w:val=""/>
      <w:lvlJc w:val="left"/>
      <w:pPr>
        <w:ind w:left="4725" w:hanging="360"/>
      </w:pPr>
      <w:rPr>
        <w:rFonts w:ascii="Symbol" w:hAnsi="Symbol" w:hint="default"/>
      </w:rPr>
    </w:lvl>
    <w:lvl w:ilvl="7" w:tplc="10090003">
      <w:start w:val="1"/>
      <w:numFmt w:val="bullet"/>
      <w:lvlText w:val="o"/>
      <w:lvlJc w:val="left"/>
      <w:pPr>
        <w:ind w:left="5445" w:hanging="360"/>
      </w:pPr>
      <w:rPr>
        <w:rFonts w:ascii="Courier New" w:hAnsi="Courier New" w:cs="Courier New" w:hint="default"/>
      </w:rPr>
    </w:lvl>
    <w:lvl w:ilvl="8" w:tplc="10090005">
      <w:start w:val="1"/>
      <w:numFmt w:val="bullet"/>
      <w:lvlText w:val=""/>
      <w:lvlJc w:val="left"/>
      <w:pPr>
        <w:ind w:left="6165" w:hanging="360"/>
      </w:pPr>
      <w:rPr>
        <w:rFonts w:ascii="Wingdings" w:hAnsi="Wingdings" w:hint="default"/>
      </w:rPr>
    </w:lvl>
  </w:abstractNum>
  <w:abstractNum w:abstractNumId="18">
    <w:nsid w:val="5EA0740D"/>
    <w:multiLevelType w:val="hybridMultilevel"/>
    <w:tmpl w:val="D174FA1E"/>
    <w:lvl w:ilvl="0" w:tplc="08061CDE">
      <w:start w:val="1"/>
      <w:numFmt w:val="bullet"/>
      <w:lvlText w:val="•"/>
      <w:lvlJc w:val="left"/>
      <w:pPr>
        <w:tabs>
          <w:tab w:val="num" w:pos="720"/>
        </w:tabs>
        <w:ind w:left="720" w:hanging="360"/>
      </w:pPr>
      <w:rPr>
        <w:rFonts w:ascii="Arial" w:hAnsi="Arial" w:hint="default"/>
      </w:rPr>
    </w:lvl>
    <w:lvl w:ilvl="1" w:tplc="C3565132" w:tentative="1">
      <w:start w:val="1"/>
      <w:numFmt w:val="bullet"/>
      <w:lvlText w:val="•"/>
      <w:lvlJc w:val="left"/>
      <w:pPr>
        <w:tabs>
          <w:tab w:val="num" w:pos="1440"/>
        </w:tabs>
        <w:ind w:left="1440" w:hanging="360"/>
      </w:pPr>
      <w:rPr>
        <w:rFonts w:ascii="Arial" w:hAnsi="Arial" w:hint="default"/>
      </w:rPr>
    </w:lvl>
    <w:lvl w:ilvl="2" w:tplc="5288B52C" w:tentative="1">
      <w:start w:val="1"/>
      <w:numFmt w:val="bullet"/>
      <w:lvlText w:val="•"/>
      <w:lvlJc w:val="left"/>
      <w:pPr>
        <w:tabs>
          <w:tab w:val="num" w:pos="2160"/>
        </w:tabs>
        <w:ind w:left="2160" w:hanging="360"/>
      </w:pPr>
      <w:rPr>
        <w:rFonts w:ascii="Arial" w:hAnsi="Arial" w:hint="default"/>
      </w:rPr>
    </w:lvl>
    <w:lvl w:ilvl="3" w:tplc="DA34B868" w:tentative="1">
      <w:start w:val="1"/>
      <w:numFmt w:val="bullet"/>
      <w:lvlText w:val="•"/>
      <w:lvlJc w:val="left"/>
      <w:pPr>
        <w:tabs>
          <w:tab w:val="num" w:pos="2880"/>
        </w:tabs>
        <w:ind w:left="2880" w:hanging="360"/>
      </w:pPr>
      <w:rPr>
        <w:rFonts w:ascii="Arial" w:hAnsi="Arial" w:hint="default"/>
      </w:rPr>
    </w:lvl>
    <w:lvl w:ilvl="4" w:tplc="06F8CC7E" w:tentative="1">
      <w:start w:val="1"/>
      <w:numFmt w:val="bullet"/>
      <w:lvlText w:val="•"/>
      <w:lvlJc w:val="left"/>
      <w:pPr>
        <w:tabs>
          <w:tab w:val="num" w:pos="3600"/>
        </w:tabs>
        <w:ind w:left="3600" w:hanging="360"/>
      </w:pPr>
      <w:rPr>
        <w:rFonts w:ascii="Arial" w:hAnsi="Arial" w:hint="default"/>
      </w:rPr>
    </w:lvl>
    <w:lvl w:ilvl="5" w:tplc="8D14B2FC" w:tentative="1">
      <w:start w:val="1"/>
      <w:numFmt w:val="bullet"/>
      <w:lvlText w:val="•"/>
      <w:lvlJc w:val="left"/>
      <w:pPr>
        <w:tabs>
          <w:tab w:val="num" w:pos="4320"/>
        </w:tabs>
        <w:ind w:left="4320" w:hanging="360"/>
      </w:pPr>
      <w:rPr>
        <w:rFonts w:ascii="Arial" w:hAnsi="Arial" w:hint="default"/>
      </w:rPr>
    </w:lvl>
    <w:lvl w:ilvl="6" w:tplc="FC3AD912" w:tentative="1">
      <w:start w:val="1"/>
      <w:numFmt w:val="bullet"/>
      <w:lvlText w:val="•"/>
      <w:lvlJc w:val="left"/>
      <w:pPr>
        <w:tabs>
          <w:tab w:val="num" w:pos="5040"/>
        </w:tabs>
        <w:ind w:left="5040" w:hanging="360"/>
      </w:pPr>
      <w:rPr>
        <w:rFonts w:ascii="Arial" w:hAnsi="Arial" w:hint="default"/>
      </w:rPr>
    </w:lvl>
    <w:lvl w:ilvl="7" w:tplc="1C703A02" w:tentative="1">
      <w:start w:val="1"/>
      <w:numFmt w:val="bullet"/>
      <w:lvlText w:val="•"/>
      <w:lvlJc w:val="left"/>
      <w:pPr>
        <w:tabs>
          <w:tab w:val="num" w:pos="5760"/>
        </w:tabs>
        <w:ind w:left="5760" w:hanging="360"/>
      </w:pPr>
      <w:rPr>
        <w:rFonts w:ascii="Arial" w:hAnsi="Arial" w:hint="default"/>
      </w:rPr>
    </w:lvl>
    <w:lvl w:ilvl="8" w:tplc="E4E23A86" w:tentative="1">
      <w:start w:val="1"/>
      <w:numFmt w:val="bullet"/>
      <w:lvlText w:val="•"/>
      <w:lvlJc w:val="left"/>
      <w:pPr>
        <w:tabs>
          <w:tab w:val="num" w:pos="6480"/>
        </w:tabs>
        <w:ind w:left="6480" w:hanging="360"/>
      </w:pPr>
      <w:rPr>
        <w:rFonts w:ascii="Arial" w:hAnsi="Arial" w:hint="default"/>
      </w:rPr>
    </w:lvl>
  </w:abstractNum>
  <w:abstractNum w:abstractNumId="19">
    <w:nsid w:val="640D1BC6"/>
    <w:multiLevelType w:val="hybridMultilevel"/>
    <w:tmpl w:val="A15E1754"/>
    <w:lvl w:ilvl="0" w:tplc="025282E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6D127F1"/>
    <w:multiLevelType w:val="hybridMultilevel"/>
    <w:tmpl w:val="09846E52"/>
    <w:lvl w:ilvl="0" w:tplc="1009000F">
      <w:start w:val="1"/>
      <w:numFmt w:val="decimal"/>
      <w:lvlText w:val="%1."/>
      <w:lvlJc w:val="left"/>
      <w:pPr>
        <w:ind w:left="360" w:hanging="360"/>
      </w:pPr>
      <w:rPr>
        <w:rFont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1">
    <w:nsid w:val="6BCF39EB"/>
    <w:multiLevelType w:val="hybridMultilevel"/>
    <w:tmpl w:val="37B6AE7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6F695E78"/>
    <w:multiLevelType w:val="hybridMultilevel"/>
    <w:tmpl w:val="F51A8A80"/>
    <w:lvl w:ilvl="0" w:tplc="10090009">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3">
    <w:nsid w:val="74983AE4"/>
    <w:multiLevelType w:val="hybridMultilevel"/>
    <w:tmpl w:val="CF8A670C"/>
    <w:lvl w:ilvl="0" w:tplc="059EB9C8">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75B2027E"/>
    <w:multiLevelType w:val="hybridMultilevel"/>
    <w:tmpl w:val="805845A4"/>
    <w:lvl w:ilvl="0" w:tplc="ABFA47C6">
      <w:start w:val="1"/>
      <w:numFmt w:val="bullet"/>
      <w:lvlText w:val=""/>
      <w:lvlJc w:val="left"/>
      <w:pPr>
        <w:ind w:left="720" w:hanging="360"/>
      </w:pPr>
      <w:rPr>
        <w:rFonts w:ascii="Symbol" w:hAnsi="Symbol" w:hint="default"/>
        <w:sz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76CE0C7F"/>
    <w:multiLevelType w:val="hybridMultilevel"/>
    <w:tmpl w:val="588C558C"/>
    <w:lvl w:ilvl="0" w:tplc="76CCFDD4">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7EC80849"/>
    <w:multiLevelType w:val="hybridMultilevel"/>
    <w:tmpl w:val="138429A0"/>
    <w:lvl w:ilvl="0" w:tplc="76CCFDD4">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2"/>
  </w:num>
  <w:num w:numId="4">
    <w:abstractNumId w:val="14"/>
  </w:num>
  <w:num w:numId="5">
    <w:abstractNumId w:val="7"/>
  </w:num>
  <w:num w:numId="6">
    <w:abstractNumId w:val="26"/>
  </w:num>
  <w:num w:numId="7">
    <w:abstractNumId w:val="25"/>
  </w:num>
  <w:num w:numId="8">
    <w:abstractNumId w:val="18"/>
  </w:num>
  <w:num w:numId="9">
    <w:abstractNumId w:val="11"/>
  </w:num>
  <w:num w:numId="10">
    <w:abstractNumId w:val="19"/>
  </w:num>
  <w:num w:numId="11">
    <w:abstractNumId w:val="10"/>
  </w:num>
  <w:num w:numId="12">
    <w:abstractNumId w:val="13"/>
  </w:num>
  <w:num w:numId="13">
    <w:abstractNumId w:val="1"/>
  </w:num>
  <w:num w:numId="14">
    <w:abstractNumId w:val="23"/>
  </w:num>
  <w:num w:numId="15">
    <w:abstractNumId w:val="9"/>
  </w:num>
  <w:num w:numId="16">
    <w:abstractNumId w:val="3"/>
  </w:num>
  <w:num w:numId="17">
    <w:abstractNumId w:val="24"/>
  </w:num>
  <w:num w:numId="18">
    <w:abstractNumId w:val="0"/>
  </w:num>
  <w:num w:numId="19">
    <w:abstractNumId w:val="17"/>
  </w:num>
  <w:num w:numId="20">
    <w:abstractNumId w:val="5"/>
  </w:num>
  <w:num w:numId="21">
    <w:abstractNumId w:val="21"/>
  </w:num>
  <w:num w:numId="22">
    <w:abstractNumId w:val="15"/>
  </w:num>
  <w:num w:numId="23">
    <w:abstractNumId w:val="8"/>
  </w:num>
  <w:num w:numId="24">
    <w:abstractNumId w:val="2"/>
  </w:num>
  <w:num w:numId="25">
    <w:abstractNumId w:val="22"/>
  </w:num>
  <w:num w:numId="26">
    <w:abstractNumId w:val="20"/>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44A"/>
    <w:rsid w:val="00000C67"/>
    <w:rsid w:val="00003AC6"/>
    <w:rsid w:val="00003BCE"/>
    <w:rsid w:val="00010355"/>
    <w:rsid w:val="00012919"/>
    <w:rsid w:val="00020147"/>
    <w:rsid w:val="00046E1F"/>
    <w:rsid w:val="00050103"/>
    <w:rsid w:val="00054CA1"/>
    <w:rsid w:val="00061873"/>
    <w:rsid w:val="00066401"/>
    <w:rsid w:val="00066D44"/>
    <w:rsid w:val="0007522B"/>
    <w:rsid w:val="0007548E"/>
    <w:rsid w:val="000800D5"/>
    <w:rsid w:val="00082E70"/>
    <w:rsid w:val="000905F5"/>
    <w:rsid w:val="00090A43"/>
    <w:rsid w:val="00090BAF"/>
    <w:rsid w:val="00092CED"/>
    <w:rsid w:val="000B10F6"/>
    <w:rsid w:val="000B23B9"/>
    <w:rsid w:val="000B31F5"/>
    <w:rsid w:val="000B5F26"/>
    <w:rsid w:val="000C0644"/>
    <w:rsid w:val="000C2FD9"/>
    <w:rsid w:val="000C3A67"/>
    <w:rsid w:val="000C7B67"/>
    <w:rsid w:val="000C7BFA"/>
    <w:rsid w:val="000C7C23"/>
    <w:rsid w:val="000D0D79"/>
    <w:rsid w:val="000D224B"/>
    <w:rsid w:val="000D7400"/>
    <w:rsid w:val="000E11E0"/>
    <w:rsid w:val="000E1FDD"/>
    <w:rsid w:val="000E57B1"/>
    <w:rsid w:val="000E5D6D"/>
    <w:rsid w:val="000F072F"/>
    <w:rsid w:val="000F1306"/>
    <w:rsid w:val="00103F2E"/>
    <w:rsid w:val="001043E0"/>
    <w:rsid w:val="00105DAD"/>
    <w:rsid w:val="0011010E"/>
    <w:rsid w:val="00113498"/>
    <w:rsid w:val="00116641"/>
    <w:rsid w:val="00117DBD"/>
    <w:rsid w:val="00121609"/>
    <w:rsid w:val="0012188B"/>
    <w:rsid w:val="0013032E"/>
    <w:rsid w:val="00133AF5"/>
    <w:rsid w:val="00135A89"/>
    <w:rsid w:val="00147E01"/>
    <w:rsid w:val="00152AC0"/>
    <w:rsid w:val="00152FA2"/>
    <w:rsid w:val="00155311"/>
    <w:rsid w:val="0015678E"/>
    <w:rsid w:val="00156EBB"/>
    <w:rsid w:val="00165278"/>
    <w:rsid w:val="00167F64"/>
    <w:rsid w:val="00176226"/>
    <w:rsid w:val="0018049B"/>
    <w:rsid w:val="00183481"/>
    <w:rsid w:val="00187889"/>
    <w:rsid w:val="00187CA8"/>
    <w:rsid w:val="0019278D"/>
    <w:rsid w:val="00194772"/>
    <w:rsid w:val="0019540C"/>
    <w:rsid w:val="00196D8D"/>
    <w:rsid w:val="001B6D97"/>
    <w:rsid w:val="001C7BDB"/>
    <w:rsid w:val="001D0388"/>
    <w:rsid w:val="001D2F2F"/>
    <w:rsid w:val="001D3443"/>
    <w:rsid w:val="001D6E50"/>
    <w:rsid w:val="001E25F5"/>
    <w:rsid w:val="001E2753"/>
    <w:rsid w:val="001E4607"/>
    <w:rsid w:val="001E7B31"/>
    <w:rsid w:val="001E7BA8"/>
    <w:rsid w:val="001F2C0E"/>
    <w:rsid w:val="001F4B6D"/>
    <w:rsid w:val="001F664E"/>
    <w:rsid w:val="00210BEB"/>
    <w:rsid w:val="0022117D"/>
    <w:rsid w:val="00236AAD"/>
    <w:rsid w:val="002409C6"/>
    <w:rsid w:val="002416A3"/>
    <w:rsid w:val="002453CC"/>
    <w:rsid w:val="00247FD9"/>
    <w:rsid w:val="002503F2"/>
    <w:rsid w:val="002564E5"/>
    <w:rsid w:val="00262E8C"/>
    <w:rsid w:val="0027219E"/>
    <w:rsid w:val="00276C42"/>
    <w:rsid w:val="002847B0"/>
    <w:rsid w:val="00286FAC"/>
    <w:rsid w:val="00297975"/>
    <w:rsid w:val="002B3F5C"/>
    <w:rsid w:val="002B4835"/>
    <w:rsid w:val="002B617C"/>
    <w:rsid w:val="002C7483"/>
    <w:rsid w:val="002D4887"/>
    <w:rsid w:val="002D5285"/>
    <w:rsid w:val="002E18AF"/>
    <w:rsid w:val="002E7DE7"/>
    <w:rsid w:val="002F4372"/>
    <w:rsid w:val="003139A3"/>
    <w:rsid w:val="0031488E"/>
    <w:rsid w:val="00320D9B"/>
    <w:rsid w:val="00321C40"/>
    <w:rsid w:val="00321D68"/>
    <w:rsid w:val="003274C7"/>
    <w:rsid w:val="00331D8C"/>
    <w:rsid w:val="00335F83"/>
    <w:rsid w:val="00337F6A"/>
    <w:rsid w:val="00346425"/>
    <w:rsid w:val="00350837"/>
    <w:rsid w:val="00351E86"/>
    <w:rsid w:val="00357998"/>
    <w:rsid w:val="00360849"/>
    <w:rsid w:val="0037547B"/>
    <w:rsid w:val="00380AAB"/>
    <w:rsid w:val="00383281"/>
    <w:rsid w:val="00384CAD"/>
    <w:rsid w:val="0039133F"/>
    <w:rsid w:val="00393F8C"/>
    <w:rsid w:val="0039694A"/>
    <w:rsid w:val="00396B8C"/>
    <w:rsid w:val="003A027A"/>
    <w:rsid w:val="003A1CF4"/>
    <w:rsid w:val="003A21D0"/>
    <w:rsid w:val="003A6D98"/>
    <w:rsid w:val="003A7D19"/>
    <w:rsid w:val="003B1B0F"/>
    <w:rsid w:val="003B23C1"/>
    <w:rsid w:val="003B3C45"/>
    <w:rsid w:val="003C0354"/>
    <w:rsid w:val="003C5ED4"/>
    <w:rsid w:val="003D0025"/>
    <w:rsid w:val="003D6F48"/>
    <w:rsid w:val="003E44D9"/>
    <w:rsid w:val="003E551B"/>
    <w:rsid w:val="003F230C"/>
    <w:rsid w:val="003F2A64"/>
    <w:rsid w:val="003F7FDC"/>
    <w:rsid w:val="00414074"/>
    <w:rsid w:val="00417A01"/>
    <w:rsid w:val="00417FE5"/>
    <w:rsid w:val="00430A28"/>
    <w:rsid w:val="004365A8"/>
    <w:rsid w:val="004456EC"/>
    <w:rsid w:val="00447BBB"/>
    <w:rsid w:val="00451B1D"/>
    <w:rsid w:val="00453CB0"/>
    <w:rsid w:val="00456298"/>
    <w:rsid w:val="004578FC"/>
    <w:rsid w:val="0046062C"/>
    <w:rsid w:val="00464678"/>
    <w:rsid w:val="0047298E"/>
    <w:rsid w:val="004765CA"/>
    <w:rsid w:val="004815D9"/>
    <w:rsid w:val="00485A3C"/>
    <w:rsid w:val="00490480"/>
    <w:rsid w:val="00493B93"/>
    <w:rsid w:val="004A0FD0"/>
    <w:rsid w:val="004B40A7"/>
    <w:rsid w:val="004B4C1D"/>
    <w:rsid w:val="004D0044"/>
    <w:rsid w:val="004E3E6F"/>
    <w:rsid w:val="004E692B"/>
    <w:rsid w:val="004F201C"/>
    <w:rsid w:val="004F46B5"/>
    <w:rsid w:val="00501675"/>
    <w:rsid w:val="00502386"/>
    <w:rsid w:val="00502B52"/>
    <w:rsid w:val="00503F09"/>
    <w:rsid w:val="005069F8"/>
    <w:rsid w:val="0052073E"/>
    <w:rsid w:val="0052219C"/>
    <w:rsid w:val="00522C5E"/>
    <w:rsid w:val="00534653"/>
    <w:rsid w:val="00542BF9"/>
    <w:rsid w:val="005515B9"/>
    <w:rsid w:val="00554B35"/>
    <w:rsid w:val="00555838"/>
    <w:rsid w:val="0055759F"/>
    <w:rsid w:val="00562DBC"/>
    <w:rsid w:val="00563077"/>
    <w:rsid w:val="00572534"/>
    <w:rsid w:val="00573065"/>
    <w:rsid w:val="0057407C"/>
    <w:rsid w:val="005764F9"/>
    <w:rsid w:val="00587714"/>
    <w:rsid w:val="00592A26"/>
    <w:rsid w:val="005A19F7"/>
    <w:rsid w:val="005A2547"/>
    <w:rsid w:val="005A59F2"/>
    <w:rsid w:val="005C26F4"/>
    <w:rsid w:val="005D6091"/>
    <w:rsid w:val="005E2DC5"/>
    <w:rsid w:val="005E394D"/>
    <w:rsid w:val="005E56D9"/>
    <w:rsid w:val="005E6C1F"/>
    <w:rsid w:val="005F7F0D"/>
    <w:rsid w:val="0060266F"/>
    <w:rsid w:val="00607AA0"/>
    <w:rsid w:val="006206BC"/>
    <w:rsid w:val="00622548"/>
    <w:rsid w:val="006236F7"/>
    <w:rsid w:val="00626FD8"/>
    <w:rsid w:val="00631422"/>
    <w:rsid w:val="006439CE"/>
    <w:rsid w:val="0064603F"/>
    <w:rsid w:val="00646D6E"/>
    <w:rsid w:val="0065533C"/>
    <w:rsid w:val="00665A87"/>
    <w:rsid w:val="00667EA7"/>
    <w:rsid w:val="00673C81"/>
    <w:rsid w:val="00680B63"/>
    <w:rsid w:val="00695564"/>
    <w:rsid w:val="006A1B4C"/>
    <w:rsid w:val="006B4489"/>
    <w:rsid w:val="006C5201"/>
    <w:rsid w:val="006C60EE"/>
    <w:rsid w:val="006D07F8"/>
    <w:rsid w:val="006D18F8"/>
    <w:rsid w:val="006D2215"/>
    <w:rsid w:val="006D75C3"/>
    <w:rsid w:val="006D7DB2"/>
    <w:rsid w:val="006E68FD"/>
    <w:rsid w:val="006E7FF2"/>
    <w:rsid w:val="006F1B68"/>
    <w:rsid w:val="00700205"/>
    <w:rsid w:val="00704A33"/>
    <w:rsid w:val="007067BB"/>
    <w:rsid w:val="00707DA1"/>
    <w:rsid w:val="0071492E"/>
    <w:rsid w:val="00717A7E"/>
    <w:rsid w:val="00736A23"/>
    <w:rsid w:val="007549F3"/>
    <w:rsid w:val="007552AB"/>
    <w:rsid w:val="00776152"/>
    <w:rsid w:val="00784958"/>
    <w:rsid w:val="0078520E"/>
    <w:rsid w:val="00786DF7"/>
    <w:rsid w:val="0079019B"/>
    <w:rsid w:val="007904AF"/>
    <w:rsid w:val="007A35A2"/>
    <w:rsid w:val="007B201B"/>
    <w:rsid w:val="007B7C33"/>
    <w:rsid w:val="007C09CE"/>
    <w:rsid w:val="007C24E8"/>
    <w:rsid w:val="007D01C5"/>
    <w:rsid w:val="007E38F6"/>
    <w:rsid w:val="007F00E0"/>
    <w:rsid w:val="007F060B"/>
    <w:rsid w:val="007F12F8"/>
    <w:rsid w:val="007F5013"/>
    <w:rsid w:val="008160EA"/>
    <w:rsid w:val="008220B1"/>
    <w:rsid w:val="0082515E"/>
    <w:rsid w:val="0082636B"/>
    <w:rsid w:val="00826AF4"/>
    <w:rsid w:val="00827640"/>
    <w:rsid w:val="00830DA7"/>
    <w:rsid w:val="00831069"/>
    <w:rsid w:val="008375D6"/>
    <w:rsid w:val="008436A3"/>
    <w:rsid w:val="00843887"/>
    <w:rsid w:val="00846EE0"/>
    <w:rsid w:val="00856E8F"/>
    <w:rsid w:val="00871F2F"/>
    <w:rsid w:val="00880C53"/>
    <w:rsid w:val="00883331"/>
    <w:rsid w:val="00885EF0"/>
    <w:rsid w:val="00890459"/>
    <w:rsid w:val="00891A01"/>
    <w:rsid w:val="008921E6"/>
    <w:rsid w:val="008A0BD3"/>
    <w:rsid w:val="008A4128"/>
    <w:rsid w:val="008A4289"/>
    <w:rsid w:val="008B3834"/>
    <w:rsid w:val="008B3D24"/>
    <w:rsid w:val="008B667F"/>
    <w:rsid w:val="008C3A30"/>
    <w:rsid w:val="008E1FA9"/>
    <w:rsid w:val="008E581E"/>
    <w:rsid w:val="008E63D4"/>
    <w:rsid w:val="008F25B8"/>
    <w:rsid w:val="00901D5F"/>
    <w:rsid w:val="00904C66"/>
    <w:rsid w:val="00915122"/>
    <w:rsid w:val="009227FB"/>
    <w:rsid w:val="00943C10"/>
    <w:rsid w:val="00944B59"/>
    <w:rsid w:val="00952CCE"/>
    <w:rsid w:val="00955199"/>
    <w:rsid w:val="009565D2"/>
    <w:rsid w:val="00961A0C"/>
    <w:rsid w:val="009643E9"/>
    <w:rsid w:val="0096542B"/>
    <w:rsid w:val="00966B27"/>
    <w:rsid w:val="00972B8E"/>
    <w:rsid w:val="00985451"/>
    <w:rsid w:val="0098654A"/>
    <w:rsid w:val="009962AC"/>
    <w:rsid w:val="009A1D7F"/>
    <w:rsid w:val="009B5C82"/>
    <w:rsid w:val="009B5FE0"/>
    <w:rsid w:val="009C0DCA"/>
    <w:rsid w:val="009C5994"/>
    <w:rsid w:val="009D1878"/>
    <w:rsid w:val="009D2CAC"/>
    <w:rsid w:val="009D2CBB"/>
    <w:rsid w:val="009D6067"/>
    <w:rsid w:val="009E158E"/>
    <w:rsid w:val="009E6E3C"/>
    <w:rsid w:val="009E7288"/>
    <w:rsid w:val="009F0A83"/>
    <w:rsid w:val="00A06BA2"/>
    <w:rsid w:val="00A21CCA"/>
    <w:rsid w:val="00A25481"/>
    <w:rsid w:val="00A2559F"/>
    <w:rsid w:val="00A30BEF"/>
    <w:rsid w:val="00A32B27"/>
    <w:rsid w:val="00A3360A"/>
    <w:rsid w:val="00A37D2B"/>
    <w:rsid w:val="00A417AE"/>
    <w:rsid w:val="00A44996"/>
    <w:rsid w:val="00A46453"/>
    <w:rsid w:val="00A47323"/>
    <w:rsid w:val="00A53D67"/>
    <w:rsid w:val="00A5561C"/>
    <w:rsid w:val="00A55F1B"/>
    <w:rsid w:val="00A64510"/>
    <w:rsid w:val="00A66874"/>
    <w:rsid w:val="00A67D1F"/>
    <w:rsid w:val="00A72333"/>
    <w:rsid w:val="00A8367B"/>
    <w:rsid w:val="00A83DE6"/>
    <w:rsid w:val="00A85964"/>
    <w:rsid w:val="00AA0136"/>
    <w:rsid w:val="00AA11E2"/>
    <w:rsid w:val="00AA1DA1"/>
    <w:rsid w:val="00AA3967"/>
    <w:rsid w:val="00AA4358"/>
    <w:rsid w:val="00AA4C36"/>
    <w:rsid w:val="00AD0363"/>
    <w:rsid w:val="00AD0668"/>
    <w:rsid w:val="00AE46A2"/>
    <w:rsid w:val="00AF26D0"/>
    <w:rsid w:val="00AF444A"/>
    <w:rsid w:val="00B00C18"/>
    <w:rsid w:val="00B03F9A"/>
    <w:rsid w:val="00B04750"/>
    <w:rsid w:val="00B054E5"/>
    <w:rsid w:val="00B06BF1"/>
    <w:rsid w:val="00B07CCC"/>
    <w:rsid w:val="00B12D7E"/>
    <w:rsid w:val="00B17394"/>
    <w:rsid w:val="00B210D9"/>
    <w:rsid w:val="00B40C3E"/>
    <w:rsid w:val="00B41D27"/>
    <w:rsid w:val="00B530A5"/>
    <w:rsid w:val="00B5366E"/>
    <w:rsid w:val="00B5784D"/>
    <w:rsid w:val="00B611F2"/>
    <w:rsid w:val="00B616B2"/>
    <w:rsid w:val="00B61897"/>
    <w:rsid w:val="00B63501"/>
    <w:rsid w:val="00B63D49"/>
    <w:rsid w:val="00B64C8C"/>
    <w:rsid w:val="00B6694A"/>
    <w:rsid w:val="00B67482"/>
    <w:rsid w:val="00B70F59"/>
    <w:rsid w:val="00B75357"/>
    <w:rsid w:val="00B90872"/>
    <w:rsid w:val="00BA4B28"/>
    <w:rsid w:val="00BA519D"/>
    <w:rsid w:val="00BB172C"/>
    <w:rsid w:val="00BB3467"/>
    <w:rsid w:val="00BC5630"/>
    <w:rsid w:val="00BD6B95"/>
    <w:rsid w:val="00BE47CF"/>
    <w:rsid w:val="00BF1A0B"/>
    <w:rsid w:val="00BF1A27"/>
    <w:rsid w:val="00BF55FF"/>
    <w:rsid w:val="00BF5B03"/>
    <w:rsid w:val="00BF6F9B"/>
    <w:rsid w:val="00C05802"/>
    <w:rsid w:val="00C123B4"/>
    <w:rsid w:val="00C20D29"/>
    <w:rsid w:val="00C219BA"/>
    <w:rsid w:val="00C30A8A"/>
    <w:rsid w:val="00C41202"/>
    <w:rsid w:val="00C5790F"/>
    <w:rsid w:val="00C753AC"/>
    <w:rsid w:val="00C763D1"/>
    <w:rsid w:val="00C86BC5"/>
    <w:rsid w:val="00C87976"/>
    <w:rsid w:val="00C93078"/>
    <w:rsid w:val="00C94139"/>
    <w:rsid w:val="00CB6BFC"/>
    <w:rsid w:val="00CB782D"/>
    <w:rsid w:val="00CC62F3"/>
    <w:rsid w:val="00CC646C"/>
    <w:rsid w:val="00CD0E5A"/>
    <w:rsid w:val="00CD1E0D"/>
    <w:rsid w:val="00CE170B"/>
    <w:rsid w:val="00CE640F"/>
    <w:rsid w:val="00CE66F8"/>
    <w:rsid w:val="00CE73B1"/>
    <w:rsid w:val="00CE7BE8"/>
    <w:rsid w:val="00CF270B"/>
    <w:rsid w:val="00D0585C"/>
    <w:rsid w:val="00D1435F"/>
    <w:rsid w:val="00D16DC9"/>
    <w:rsid w:val="00D22104"/>
    <w:rsid w:val="00D3206C"/>
    <w:rsid w:val="00D37582"/>
    <w:rsid w:val="00D37A07"/>
    <w:rsid w:val="00D46C0F"/>
    <w:rsid w:val="00D4784D"/>
    <w:rsid w:val="00D511D9"/>
    <w:rsid w:val="00D55A0E"/>
    <w:rsid w:val="00D5780C"/>
    <w:rsid w:val="00D60333"/>
    <w:rsid w:val="00D62EF3"/>
    <w:rsid w:val="00D647DD"/>
    <w:rsid w:val="00D820B6"/>
    <w:rsid w:val="00D85FCC"/>
    <w:rsid w:val="00D90EE0"/>
    <w:rsid w:val="00DA1C6F"/>
    <w:rsid w:val="00DA3AE0"/>
    <w:rsid w:val="00DC0039"/>
    <w:rsid w:val="00DC5DF0"/>
    <w:rsid w:val="00DC7707"/>
    <w:rsid w:val="00DD56F8"/>
    <w:rsid w:val="00DF0E8C"/>
    <w:rsid w:val="00DF28BA"/>
    <w:rsid w:val="00E017F8"/>
    <w:rsid w:val="00E03202"/>
    <w:rsid w:val="00E07BA4"/>
    <w:rsid w:val="00E10708"/>
    <w:rsid w:val="00E224B7"/>
    <w:rsid w:val="00E2307E"/>
    <w:rsid w:val="00E255BE"/>
    <w:rsid w:val="00E43C36"/>
    <w:rsid w:val="00E64148"/>
    <w:rsid w:val="00E64465"/>
    <w:rsid w:val="00E73B5E"/>
    <w:rsid w:val="00E761BE"/>
    <w:rsid w:val="00E76E99"/>
    <w:rsid w:val="00E83598"/>
    <w:rsid w:val="00E97024"/>
    <w:rsid w:val="00EA2BF0"/>
    <w:rsid w:val="00EB2867"/>
    <w:rsid w:val="00EB37CD"/>
    <w:rsid w:val="00EB5420"/>
    <w:rsid w:val="00EB72FD"/>
    <w:rsid w:val="00EC63FC"/>
    <w:rsid w:val="00EC6A20"/>
    <w:rsid w:val="00EE42E4"/>
    <w:rsid w:val="00EF1A63"/>
    <w:rsid w:val="00EF42DE"/>
    <w:rsid w:val="00EF53F3"/>
    <w:rsid w:val="00EF571D"/>
    <w:rsid w:val="00F018B4"/>
    <w:rsid w:val="00F0288E"/>
    <w:rsid w:val="00F0358A"/>
    <w:rsid w:val="00F07A71"/>
    <w:rsid w:val="00F10CB8"/>
    <w:rsid w:val="00F1443A"/>
    <w:rsid w:val="00F228B0"/>
    <w:rsid w:val="00F24D61"/>
    <w:rsid w:val="00F408E4"/>
    <w:rsid w:val="00F41466"/>
    <w:rsid w:val="00F418BC"/>
    <w:rsid w:val="00F50F9C"/>
    <w:rsid w:val="00F52BF1"/>
    <w:rsid w:val="00F60228"/>
    <w:rsid w:val="00F60623"/>
    <w:rsid w:val="00F613A5"/>
    <w:rsid w:val="00F62DC0"/>
    <w:rsid w:val="00F6379D"/>
    <w:rsid w:val="00F844C7"/>
    <w:rsid w:val="00F84C3C"/>
    <w:rsid w:val="00F85B81"/>
    <w:rsid w:val="00F8762C"/>
    <w:rsid w:val="00F939A3"/>
    <w:rsid w:val="00F97379"/>
    <w:rsid w:val="00FA2BEB"/>
    <w:rsid w:val="00FA7424"/>
    <w:rsid w:val="00FB1FF2"/>
    <w:rsid w:val="00FC06E4"/>
    <w:rsid w:val="00FC3E1A"/>
    <w:rsid w:val="00FC642C"/>
    <w:rsid w:val="00FD2013"/>
    <w:rsid w:val="00FD3A14"/>
    <w:rsid w:val="00FD3A1B"/>
    <w:rsid w:val="00FE06C0"/>
    <w:rsid w:val="00FF6AA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44A"/>
  </w:style>
  <w:style w:type="paragraph" w:styleId="Heading1">
    <w:name w:val="heading 1"/>
    <w:basedOn w:val="Normal"/>
    <w:next w:val="Normal"/>
    <w:link w:val="Heading1Char"/>
    <w:uiPriority w:val="9"/>
    <w:qFormat/>
    <w:rsid w:val="00380A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44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F444A"/>
    <w:pPr>
      <w:ind w:left="720"/>
      <w:contextualSpacing/>
    </w:pPr>
  </w:style>
  <w:style w:type="paragraph" w:styleId="BalloonText">
    <w:name w:val="Balloon Text"/>
    <w:basedOn w:val="Normal"/>
    <w:link w:val="BalloonTextChar"/>
    <w:uiPriority w:val="99"/>
    <w:semiHidden/>
    <w:unhideWhenUsed/>
    <w:rsid w:val="00AA1D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DA1"/>
    <w:rPr>
      <w:rFonts w:ascii="Tahoma" w:hAnsi="Tahoma" w:cs="Tahoma"/>
      <w:sz w:val="16"/>
      <w:szCs w:val="16"/>
    </w:rPr>
  </w:style>
  <w:style w:type="paragraph" w:styleId="NormalWeb">
    <w:name w:val="Normal (Web)"/>
    <w:basedOn w:val="Normal"/>
    <w:uiPriority w:val="99"/>
    <w:unhideWhenUsed/>
    <w:rsid w:val="008436A3"/>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717A7E"/>
    <w:rPr>
      <w:color w:val="0000FF" w:themeColor="hyperlink"/>
      <w:u w:val="single"/>
    </w:rPr>
  </w:style>
  <w:style w:type="character" w:customStyle="1" w:styleId="Heading1Char">
    <w:name w:val="Heading 1 Char"/>
    <w:basedOn w:val="DefaultParagraphFont"/>
    <w:link w:val="Heading1"/>
    <w:uiPriority w:val="9"/>
    <w:rsid w:val="00380AA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553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55311"/>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44A"/>
  </w:style>
  <w:style w:type="paragraph" w:styleId="Heading1">
    <w:name w:val="heading 1"/>
    <w:basedOn w:val="Normal"/>
    <w:next w:val="Normal"/>
    <w:link w:val="Heading1Char"/>
    <w:uiPriority w:val="9"/>
    <w:qFormat/>
    <w:rsid w:val="00380A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44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F444A"/>
    <w:pPr>
      <w:ind w:left="720"/>
      <w:contextualSpacing/>
    </w:pPr>
  </w:style>
  <w:style w:type="paragraph" w:styleId="BalloonText">
    <w:name w:val="Balloon Text"/>
    <w:basedOn w:val="Normal"/>
    <w:link w:val="BalloonTextChar"/>
    <w:uiPriority w:val="99"/>
    <w:semiHidden/>
    <w:unhideWhenUsed/>
    <w:rsid w:val="00AA1D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DA1"/>
    <w:rPr>
      <w:rFonts w:ascii="Tahoma" w:hAnsi="Tahoma" w:cs="Tahoma"/>
      <w:sz w:val="16"/>
      <w:szCs w:val="16"/>
    </w:rPr>
  </w:style>
  <w:style w:type="paragraph" w:styleId="NormalWeb">
    <w:name w:val="Normal (Web)"/>
    <w:basedOn w:val="Normal"/>
    <w:uiPriority w:val="99"/>
    <w:unhideWhenUsed/>
    <w:rsid w:val="008436A3"/>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717A7E"/>
    <w:rPr>
      <w:color w:val="0000FF" w:themeColor="hyperlink"/>
      <w:u w:val="single"/>
    </w:rPr>
  </w:style>
  <w:style w:type="character" w:customStyle="1" w:styleId="Heading1Char">
    <w:name w:val="Heading 1 Char"/>
    <w:basedOn w:val="DefaultParagraphFont"/>
    <w:link w:val="Heading1"/>
    <w:uiPriority w:val="9"/>
    <w:rsid w:val="00380AA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1553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5531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06627">
      <w:bodyDiv w:val="1"/>
      <w:marLeft w:val="0"/>
      <w:marRight w:val="0"/>
      <w:marTop w:val="0"/>
      <w:marBottom w:val="0"/>
      <w:divBdr>
        <w:top w:val="none" w:sz="0" w:space="0" w:color="auto"/>
        <w:left w:val="none" w:sz="0" w:space="0" w:color="auto"/>
        <w:bottom w:val="none" w:sz="0" w:space="0" w:color="auto"/>
        <w:right w:val="none" w:sz="0" w:space="0" w:color="auto"/>
      </w:divBdr>
      <w:divsChild>
        <w:div w:id="974606019">
          <w:marLeft w:val="806"/>
          <w:marRight w:val="0"/>
          <w:marTop w:val="130"/>
          <w:marBottom w:val="0"/>
          <w:divBdr>
            <w:top w:val="none" w:sz="0" w:space="0" w:color="auto"/>
            <w:left w:val="none" w:sz="0" w:space="0" w:color="auto"/>
            <w:bottom w:val="none" w:sz="0" w:space="0" w:color="auto"/>
            <w:right w:val="none" w:sz="0" w:space="0" w:color="auto"/>
          </w:divBdr>
        </w:div>
        <w:div w:id="53242531">
          <w:marLeft w:val="806"/>
          <w:marRight w:val="0"/>
          <w:marTop w:val="130"/>
          <w:marBottom w:val="0"/>
          <w:divBdr>
            <w:top w:val="none" w:sz="0" w:space="0" w:color="auto"/>
            <w:left w:val="none" w:sz="0" w:space="0" w:color="auto"/>
            <w:bottom w:val="none" w:sz="0" w:space="0" w:color="auto"/>
            <w:right w:val="none" w:sz="0" w:space="0" w:color="auto"/>
          </w:divBdr>
        </w:div>
      </w:divsChild>
    </w:div>
    <w:div w:id="489978456">
      <w:bodyDiv w:val="1"/>
      <w:marLeft w:val="0"/>
      <w:marRight w:val="0"/>
      <w:marTop w:val="0"/>
      <w:marBottom w:val="0"/>
      <w:divBdr>
        <w:top w:val="none" w:sz="0" w:space="0" w:color="auto"/>
        <w:left w:val="none" w:sz="0" w:space="0" w:color="auto"/>
        <w:bottom w:val="none" w:sz="0" w:space="0" w:color="auto"/>
        <w:right w:val="none" w:sz="0" w:space="0" w:color="auto"/>
      </w:divBdr>
    </w:div>
    <w:div w:id="576747383">
      <w:bodyDiv w:val="1"/>
      <w:marLeft w:val="0"/>
      <w:marRight w:val="0"/>
      <w:marTop w:val="0"/>
      <w:marBottom w:val="0"/>
      <w:divBdr>
        <w:top w:val="none" w:sz="0" w:space="0" w:color="auto"/>
        <w:left w:val="none" w:sz="0" w:space="0" w:color="auto"/>
        <w:bottom w:val="none" w:sz="0" w:space="0" w:color="auto"/>
        <w:right w:val="none" w:sz="0" w:space="0" w:color="auto"/>
      </w:divBdr>
    </w:div>
    <w:div w:id="1025591864">
      <w:bodyDiv w:val="1"/>
      <w:marLeft w:val="0"/>
      <w:marRight w:val="0"/>
      <w:marTop w:val="0"/>
      <w:marBottom w:val="0"/>
      <w:divBdr>
        <w:top w:val="none" w:sz="0" w:space="0" w:color="auto"/>
        <w:left w:val="none" w:sz="0" w:space="0" w:color="auto"/>
        <w:bottom w:val="none" w:sz="0" w:space="0" w:color="auto"/>
        <w:right w:val="none" w:sz="0" w:space="0" w:color="auto"/>
      </w:divBdr>
      <w:divsChild>
        <w:div w:id="1277179712">
          <w:marLeft w:val="547"/>
          <w:marRight w:val="0"/>
          <w:marTop w:val="154"/>
          <w:marBottom w:val="0"/>
          <w:divBdr>
            <w:top w:val="none" w:sz="0" w:space="0" w:color="auto"/>
            <w:left w:val="none" w:sz="0" w:space="0" w:color="auto"/>
            <w:bottom w:val="none" w:sz="0" w:space="0" w:color="auto"/>
            <w:right w:val="none" w:sz="0" w:space="0" w:color="auto"/>
          </w:divBdr>
        </w:div>
        <w:div w:id="81026985">
          <w:marLeft w:val="547"/>
          <w:marRight w:val="0"/>
          <w:marTop w:val="154"/>
          <w:marBottom w:val="0"/>
          <w:divBdr>
            <w:top w:val="none" w:sz="0" w:space="0" w:color="auto"/>
            <w:left w:val="none" w:sz="0" w:space="0" w:color="auto"/>
            <w:bottom w:val="none" w:sz="0" w:space="0" w:color="auto"/>
            <w:right w:val="none" w:sz="0" w:space="0" w:color="auto"/>
          </w:divBdr>
        </w:div>
        <w:div w:id="1325163831">
          <w:marLeft w:val="547"/>
          <w:marRight w:val="0"/>
          <w:marTop w:val="154"/>
          <w:marBottom w:val="0"/>
          <w:divBdr>
            <w:top w:val="none" w:sz="0" w:space="0" w:color="auto"/>
            <w:left w:val="none" w:sz="0" w:space="0" w:color="auto"/>
            <w:bottom w:val="none" w:sz="0" w:space="0" w:color="auto"/>
            <w:right w:val="none" w:sz="0" w:space="0" w:color="auto"/>
          </w:divBdr>
        </w:div>
        <w:div w:id="1209992537">
          <w:marLeft w:val="547"/>
          <w:marRight w:val="0"/>
          <w:marTop w:val="154"/>
          <w:marBottom w:val="0"/>
          <w:divBdr>
            <w:top w:val="none" w:sz="0" w:space="0" w:color="auto"/>
            <w:left w:val="none" w:sz="0" w:space="0" w:color="auto"/>
            <w:bottom w:val="none" w:sz="0" w:space="0" w:color="auto"/>
            <w:right w:val="none" w:sz="0" w:space="0" w:color="auto"/>
          </w:divBdr>
        </w:div>
      </w:divsChild>
    </w:div>
    <w:div w:id="111197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nrich.maths.org/5662" TargetMode="Externa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B9B1D-5951-6A4A-A06F-F31CDCF8D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1336</Words>
  <Characters>7621</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MGS</Company>
  <LinksUpToDate>false</LinksUpToDate>
  <CharactersWithSpaces>8940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speirsju</dc:creator>
  <cp:lastModifiedBy>Kelly Freitas</cp:lastModifiedBy>
  <cp:revision>2</cp:revision>
  <cp:lastPrinted>2014-12-15T20:19:00Z</cp:lastPrinted>
  <dcterms:created xsi:type="dcterms:W3CDTF">2015-07-16T02:30:00Z</dcterms:created>
  <dcterms:modified xsi:type="dcterms:W3CDTF">2015-07-16T02:30:00Z</dcterms:modified>
</cp:coreProperties>
</file>